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C9" w:rsidRPr="00C531C9" w:rsidRDefault="00C531C9" w:rsidP="00C531C9">
      <w:pPr>
        <w:suppressAutoHyphens/>
        <w:spacing w:before="100" w:after="100"/>
        <w:jc w:val="center"/>
        <w:rPr>
          <w:rFonts w:ascii="Times New Roman" w:hAnsi="Times New Roman"/>
          <w:b/>
          <w:sz w:val="32"/>
          <w:szCs w:val="32"/>
          <w:lang w:val="pt-BR" w:eastAsia="ar-SA"/>
        </w:rPr>
      </w:pPr>
      <w:bookmarkStart w:id="0" w:name="_GoBack"/>
      <w:bookmarkEnd w:id="0"/>
      <w:r w:rsidRPr="00C531C9">
        <w:rPr>
          <w:rFonts w:ascii="Times New Roman" w:hAnsi="Times New Roman"/>
          <w:b/>
          <w:sz w:val="32"/>
          <w:szCs w:val="32"/>
          <w:lang w:val="pt-BR" w:eastAsia="ar-SA"/>
        </w:rPr>
        <w:t>Augšzemes lauku NVO apvienība aicina:</w:t>
      </w:r>
    </w:p>
    <w:p w:rsidR="00C531C9" w:rsidRPr="00C531C9" w:rsidRDefault="00C531C9" w:rsidP="00C531C9">
      <w:pPr>
        <w:suppressAutoHyphens/>
        <w:spacing w:before="100" w:after="100"/>
        <w:jc w:val="center"/>
        <w:rPr>
          <w:rFonts w:ascii="Times New Roman" w:hAnsi="Times New Roman"/>
          <w:b/>
          <w:sz w:val="24"/>
          <w:szCs w:val="24"/>
          <w:lang w:val="pt-BR" w:eastAsia="ar-SA"/>
        </w:rPr>
      </w:pPr>
      <w:r w:rsidRPr="00C531C9">
        <w:rPr>
          <w:rFonts w:ascii="Times New Roman" w:hAnsi="Times New Roman"/>
          <w:b/>
          <w:sz w:val="24"/>
          <w:szCs w:val="24"/>
          <w:lang w:val="pt-BR" w:eastAsia="ar-SA"/>
        </w:rPr>
        <w:t xml:space="preserve">Piektdien, 6. </w:t>
      </w:r>
      <w:r>
        <w:rPr>
          <w:rFonts w:ascii="Times New Roman" w:hAnsi="Times New Roman"/>
          <w:b/>
          <w:sz w:val="24"/>
          <w:szCs w:val="24"/>
          <w:lang w:val="pt-BR" w:eastAsia="ar-SA"/>
        </w:rPr>
        <w:t>o</w:t>
      </w:r>
      <w:r w:rsidRPr="00C531C9">
        <w:rPr>
          <w:rFonts w:ascii="Times New Roman" w:hAnsi="Times New Roman"/>
          <w:b/>
          <w:sz w:val="24"/>
          <w:szCs w:val="24"/>
          <w:lang w:val="pt-BR" w:eastAsia="ar-SA"/>
        </w:rPr>
        <w:t>ktobrī</w:t>
      </w:r>
      <w:r>
        <w:rPr>
          <w:rFonts w:ascii="Times New Roman" w:hAnsi="Times New Roman"/>
          <w:b/>
          <w:sz w:val="24"/>
          <w:szCs w:val="24"/>
          <w:lang w:val="pt-BR" w:eastAsia="ar-SA"/>
        </w:rPr>
        <w:t>, K</w:t>
      </w:r>
      <w:r w:rsidRPr="00C531C9">
        <w:rPr>
          <w:rFonts w:ascii="Times New Roman" w:hAnsi="Times New Roman"/>
          <w:b/>
          <w:sz w:val="24"/>
          <w:szCs w:val="24"/>
          <w:lang w:val="pt-BR" w:eastAsia="ar-SA"/>
        </w:rPr>
        <w:t>aldabruņas skolā</w:t>
      </w:r>
    </w:p>
    <w:p w:rsidR="00C531C9" w:rsidRPr="00C531C9" w:rsidRDefault="00C531C9" w:rsidP="00C531C9">
      <w:pPr>
        <w:suppressAutoHyphens/>
        <w:spacing w:before="100" w:after="100"/>
        <w:jc w:val="center"/>
        <w:rPr>
          <w:rFonts w:ascii="Times New Roman" w:hAnsi="Times New Roman"/>
          <w:b/>
          <w:sz w:val="24"/>
          <w:szCs w:val="24"/>
          <w:lang w:val="pt-BR" w:eastAsia="ar-SA"/>
        </w:rPr>
      </w:pPr>
      <w:r w:rsidRPr="00C531C9">
        <w:rPr>
          <w:rFonts w:ascii="Times New Roman" w:hAnsi="Times New Roman"/>
          <w:b/>
          <w:sz w:val="24"/>
          <w:szCs w:val="24"/>
          <w:lang w:val="pt-BR" w:eastAsia="ar-SA"/>
        </w:rPr>
        <w:t>DIENA DOMĀM UN DARBĪBAI.</w:t>
      </w:r>
    </w:p>
    <w:p w:rsidR="00C531C9" w:rsidRDefault="00C531C9" w:rsidP="00C531C9">
      <w:pPr>
        <w:suppressAutoHyphens/>
        <w:spacing w:before="100" w:after="100"/>
        <w:rPr>
          <w:rFonts w:ascii="Times New Roman" w:hAnsi="Times New Roman"/>
          <w:b/>
          <w:sz w:val="24"/>
          <w:szCs w:val="24"/>
          <w:lang w:val="pt-BR" w:eastAsia="ar-SA"/>
        </w:rPr>
      </w:pPr>
      <w:r>
        <w:rPr>
          <w:rFonts w:ascii="Times New Roman" w:hAnsi="Times New Roman"/>
          <w:b/>
          <w:sz w:val="24"/>
          <w:szCs w:val="24"/>
          <w:lang w:val="pt-BR" w:eastAsia="ar-SA"/>
        </w:rPr>
        <w:t xml:space="preserve">Norises plāns. </w:t>
      </w:r>
    </w:p>
    <w:p w:rsidR="00C531C9" w:rsidRDefault="00C531C9" w:rsidP="00C531C9">
      <w:pPr>
        <w:suppressAutoHyphens/>
        <w:spacing w:before="100" w:after="100"/>
        <w:rPr>
          <w:rFonts w:ascii="Times New Roman" w:hAnsi="Times New Roman"/>
          <w:b/>
          <w:sz w:val="24"/>
          <w:szCs w:val="24"/>
          <w:lang w:val="pt-BR" w:eastAsia="ar-SA"/>
        </w:rPr>
      </w:pPr>
      <w:r w:rsidRPr="00C531C9">
        <w:rPr>
          <w:rFonts w:ascii="Times New Roman" w:hAnsi="Times New Roman"/>
          <w:b/>
          <w:sz w:val="24"/>
          <w:szCs w:val="24"/>
          <w:u w:val="single"/>
          <w:lang w:val="pt-BR" w:eastAsia="ar-SA"/>
        </w:rPr>
        <w:t>No 10 30</w:t>
      </w:r>
      <w:r>
        <w:rPr>
          <w:rFonts w:ascii="Times New Roman" w:hAnsi="Times New Roman"/>
          <w:b/>
          <w:sz w:val="24"/>
          <w:szCs w:val="24"/>
          <w:lang w:val="pt-BR" w:eastAsia="ar-SA"/>
        </w:rPr>
        <w:t xml:space="preserve">  - ierašanās, rīta kafija</w:t>
      </w:r>
    </w:p>
    <w:p w:rsidR="00C531C9" w:rsidRPr="00C531C9" w:rsidRDefault="00C531C9" w:rsidP="00C531C9">
      <w:pPr>
        <w:suppressAutoHyphens/>
        <w:spacing w:before="100" w:after="100"/>
        <w:rPr>
          <w:rFonts w:ascii="Times New Roman" w:hAnsi="Times New Roman"/>
          <w:b/>
          <w:sz w:val="24"/>
          <w:szCs w:val="24"/>
          <w:u w:val="single"/>
          <w:lang w:val="pt-BR" w:eastAsia="ar-SA"/>
        </w:rPr>
      </w:pPr>
      <w:r w:rsidRPr="00C531C9">
        <w:rPr>
          <w:rFonts w:ascii="Times New Roman" w:hAnsi="Times New Roman"/>
          <w:b/>
          <w:sz w:val="24"/>
          <w:szCs w:val="24"/>
          <w:u w:val="single"/>
          <w:lang w:val="pt-BR" w:eastAsia="ar-SA"/>
        </w:rPr>
        <w:t xml:space="preserve">Pl. 11 00 </w:t>
      </w:r>
    </w:p>
    <w:p w:rsidR="00C531C9" w:rsidRDefault="00C531C9" w:rsidP="00C531C9">
      <w:pPr>
        <w:suppressAutoHyphens/>
        <w:spacing w:before="100" w:after="100"/>
        <w:rPr>
          <w:rFonts w:ascii="Times New Roman" w:hAnsi="Times New Roman"/>
          <w:b/>
          <w:sz w:val="24"/>
          <w:szCs w:val="24"/>
          <w:lang w:val="pt-BR" w:eastAsia="ar-SA"/>
        </w:rPr>
      </w:pPr>
      <w:r>
        <w:rPr>
          <w:rFonts w:ascii="Times New Roman" w:hAnsi="Times New Roman"/>
          <w:b/>
          <w:sz w:val="24"/>
          <w:szCs w:val="24"/>
          <w:lang w:val="pt-BR" w:eastAsia="ar-SA"/>
        </w:rPr>
        <w:t>Pļavas muzeja zālē gleznotājas, Daugavpils universitātes glezniecības pasniedzējas Ingūnas Liepas gleznu izstādes atklāšana. Ievadlekcija “Kā atrast un attīstīt ideju”.</w:t>
      </w:r>
    </w:p>
    <w:p w:rsidR="00C531C9" w:rsidRPr="00C531C9" w:rsidRDefault="00C531C9" w:rsidP="00C531C9">
      <w:pPr>
        <w:suppressAutoHyphens/>
        <w:spacing w:before="100" w:after="100"/>
        <w:rPr>
          <w:rFonts w:ascii="Times New Roman" w:hAnsi="Times New Roman"/>
          <w:b/>
          <w:sz w:val="24"/>
          <w:szCs w:val="24"/>
          <w:u w:val="single"/>
          <w:lang w:val="pt-BR" w:eastAsia="ar-SA"/>
        </w:rPr>
      </w:pPr>
      <w:r w:rsidRPr="00C531C9">
        <w:rPr>
          <w:rFonts w:ascii="Times New Roman" w:hAnsi="Times New Roman"/>
          <w:b/>
          <w:sz w:val="24"/>
          <w:szCs w:val="24"/>
          <w:u w:val="single"/>
          <w:lang w:val="pt-BR" w:eastAsia="ar-SA"/>
        </w:rPr>
        <w:t>PL 11 40</w:t>
      </w:r>
    </w:p>
    <w:p w:rsidR="00C531C9" w:rsidRDefault="00C531C9" w:rsidP="00C531C9">
      <w:pPr>
        <w:suppressAutoHyphens/>
        <w:spacing w:before="100" w:after="100"/>
        <w:rPr>
          <w:rFonts w:ascii="Times New Roman" w:hAnsi="Times New Roman"/>
          <w:b/>
          <w:sz w:val="24"/>
          <w:szCs w:val="24"/>
          <w:lang w:val="pt-BR" w:eastAsia="ar-SA"/>
        </w:rPr>
      </w:pPr>
      <w:r>
        <w:rPr>
          <w:rFonts w:ascii="Times New Roman" w:hAnsi="Times New Roman"/>
          <w:b/>
          <w:sz w:val="24"/>
          <w:szCs w:val="24"/>
          <w:lang w:val="pt-BR" w:eastAsia="ar-SA"/>
        </w:rPr>
        <w:t>Darba grupas:</w:t>
      </w:r>
    </w:p>
    <w:p w:rsidR="00C531C9" w:rsidRDefault="00C531C9" w:rsidP="00C531C9">
      <w:pPr>
        <w:suppressAutoHyphens/>
        <w:spacing w:before="100" w:after="100"/>
        <w:rPr>
          <w:rFonts w:ascii="Times New Roman" w:hAnsi="Times New Roman"/>
          <w:b/>
          <w:sz w:val="24"/>
          <w:szCs w:val="24"/>
          <w:lang w:val="pt-BR" w:eastAsia="ar-SA"/>
        </w:rPr>
      </w:pPr>
      <w:r w:rsidRPr="00C531C9">
        <w:rPr>
          <w:rFonts w:ascii="Times New Roman" w:hAnsi="Times New Roman"/>
          <w:b/>
          <w:sz w:val="24"/>
          <w:szCs w:val="24"/>
          <w:u w:val="single"/>
          <w:lang w:val="pt-BR" w:eastAsia="ar-SA"/>
        </w:rPr>
        <w:t>Vārda grupa.</w:t>
      </w:r>
      <w:r>
        <w:rPr>
          <w:rFonts w:ascii="Times New Roman" w:hAnsi="Times New Roman"/>
          <w:b/>
          <w:sz w:val="24"/>
          <w:szCs w:val="24"/>
          <w:lang w:val="pt-BR" w:eastAsia="ar-SA"/>
        </w:rPr>
        <w:t xml:space="preserve"> </w:t>
      </w:r>
      <w:r w:rsidRPr="00644CD2">
        <w:rPr>
          <w:rFonts w:ascii="Times New Roman" w:hAnsi="Times New Roman"/>
          <w:sz w:val="24"/>
          <w:szCs w:val="24"/>
          <w:lang w:val="pt-BR" w:eastAsia="ar-SA"/>
        </w:rPr>
        <w:t>Grupā tiek aicināti piedalīties NVO pārstāvji, kas izstrādā/plāno izstrādāt projektu pieteikumus, ziedojumu piesaistes, organizācijas vai vietas atpazīstamības kampaņas. Vārda grupas uzdevums – izveidot konceptu oriģinālam projektam/kampaņai, kas ir realizējama praksē un atspoguļo Jēkabpils novada specifiskās vērtības.</w:t>
      </w:r>
      <w:r>
        <w:rPr>
          <w:rFonts w:ascii="Times New Roman" w:hAnsi="Times New Roman"/>
          <w:b/>
          <w:sz w:val="24"/>
          <w:szCs w:val="24"/>
          <w:lang w:val="pt-BR" w:eastAsia="ar-SA"/>
        </w:rPr>
        <w:t xml:space="preserve"> Grupu vada Ieva Jātniece un Liene Linarte.</w:t>
      </w:r>
    </w:p>
    <w:p w:rsidR="00C531C9" w:rsidRDefault="00C531C9" w:rsidP="00C531C9">
      <w:pPr>
        <w:suppressAutoHyphens/>
        <w:spacing w:before="100" w:after="100"/>
        <w:rPr>
          <w:rFonts w:ascii="Times New Roman" w:hAnsi="Times New Roman"/>
          <w:sz w:val="24"/>
          <w:szCs w:val="24"/>
          <w:lang w:val="pt-BR" w:eastAsia="ar-SA"/>
        </w:rPr>
      </w:pPr>
      <w:r w:rsidRPr="00C531C9">
        <w:rPr>
          <w:rFonts w:ascii="Times New Roman" w:hAnsi="Times New Roman"/>
          <w:b/>
          <w:sz w:val="24"/>
          <w:szCs w:val="24"/>
          <w:u w:val="single"/>
          <w:lang w:val="pt-BR" w:eastAsia="ar-SA"/>
        </w:rPr>
        <w:t>Roku  grupa.</w:t>
      </w:r>
      <w:r>
        <w:rPr>
          <w:rFonts w:ascii="Times New Roman" w:hAnsi="Times New Roman"/>
          <w:b/>
          <w:sz w:val="24"/>
          <w:szCs w:val="24"/>
          <w:lang w:val="pt-BR" w:eastAsia="ar-SA"/>
        </w:rPr>
        <w:t xml:space="preserve"> </w:t>
      </w:r>
      <w:r w:rsidRPr="006F7833">
        <w:rPr>
          <w:rFonts w:ascii="Times New Roman" w:hAnsi="Times New Roman"/>
          <w:sz w:val="24"/>
          <w:szCs w:val="24"/>
          <w:lang w:val="pt-BR" w:eastAsia="ar-SA"/>
        </w:rPr>
        <w:t xml:space="preserve">Grupā </w:t>
      </w:r>
      <w:r>
        <w:rPr>
          <w:rFonts w:ascii="Times New Roman" w:hAnsi="Times New Roman"/>
          <w:sz w:val="24"/>
          <w:szCs w:val="24"/>
          <w:lang w:val="pt-BR" w:eastAsia="ar-SA"/>
        </w:rPr>
        <w:t>aicināti piedalīties</w:t>
      </w:r>
      <w:r w:rsidRPr="006F7833">
        <w:rPr>
          <w:rFonts w:ascii="Times New Roman" w:hAnsi="Times New Roman"/>
          <w:sz w:val="24"/>
          <w:szCs w:val="24"/>
          <w:lang w:val="pt-BR" w:eastAsia="ar-SA"/>
        </w:rPr>
        <w:t xml:space="preserve"> ar rokdarbiem/ amatniecību saistīto NVO pārstāvji. Mākslas grupas uzdevums – izmantojot esošos materiālus, izveidot vismaz vienu kādas konkrētas biedrības/apdzīvotas vietas simbolu, kas izmantojams reklāmā, prezentācijas priekšmetu izstrādē</w:t>
      </w:r>
      <w:r>
        <w:rPr>
          <w:rFonts w:ascii="Times New Roman" w:hAnsi="Times New Roman"/>
          <w:sz w:val="24"/>
          <w:szCs w:val="24"/>
          <w:lang w:val="pt-BR" w:eastAsia="ar-SA"/>
        </w:rPr>
        <w:t xml:space="preserve">. </w:t>
      </w:r>
      <w:r>
        <w:rPr>
          <w:rFonts w:ascii="Times New Roman" w:hAnsi="Times New Roman"/>
          <w:b/>
          <w:sz w:val="24"/>
          <w:szCs w:val="24"/>
          <w:lang w:val="pt-BR" w:eastAsia="ar-SA"/>
        </w:rPr>
        <w:t xml:space="preserve">Grupu vada Ingūna Liepa, </w:t>
      </w:r>
      <w:r w:rsidRPr="00C531C9">
        <w:rPr>
          <w:rFonts w:ascii="Times New Roman" w:hAnsi="Times New Roman"/>
          <w:b/>
          <w:sz w:val="24"/>
          <w:szCs w:val="24"/>
          <w:lang w:val="pt-BR" w:eastAsia="ar-SA"/>
        </w:rPr>
        <w:t xml:space="preserve"> Solvita Kukle</w:t>
      </w:r>
      <w:r>
        <w:rPr>
          <w:rFonts w:ascii="Times New Roman" w:hAnsi="Times New Roman"/>
          <w:b/>
          <w:sz w:val="24"/>
          <w:szCs w:val="24"/>
          <w:lang w:val="pt-BR" w:eastAsia="ar-SA"/>
        </w:rPr>
        <w:t xml:space="preserve"> un Ingrīda Dektjarova</w:t>
      </w:r>
      <w:r w:rsidRPr="00C531C9">
        <w:rPr>
          <w:rFonts w:ascii="Times New Roman" w:hAnsi="Times New Roman"/>
          <w:b/>
          <w:sz w:val="24"/>
          <w:szCs w:val="24"/>
          <w:lang w:val="pt-BR" w:eastAsia="ar-SA"/>
        </w:rPr>
        <w:t>.</w:t>
      </w:r>
    </w:p>
    <w:p w:rsidR="00C531C9" w:rsidRDefault="00C531C9" w:rsidP="00C531C9">
      <w:pPr>
        <w:suppressAutoHyphens/>
        <w:spacing w:before="100" w:after="100"/>
        <w:rPr>
          <w:rFonts w:ascii="Times New Roman" w:hAnsi="Times New Roman"/>
          <w:sz w:val="24"/>
          <w:szCs w:val="24"/>
          <w:lang w:val="pt-BR" w:eastAsia="ar-SA"/>
        </w:rPr>
      </w:pPr>
      <w:r w:rsidRPr="00C531C9">
        <w:rPr>
          <w:rFonts w:ascii="Times New Roman" w:hAnsi="Times New Roman"/>
          <w:b/>
          <w:sz w:val="24"/>
          <w:szCs w:val="24"/>
          <w:u w:val="single"/>
          <w:lang w:val="pt-BR" w:eastAsia="ar-SA"/>
        </w:rPr>
        <w:t xml:space="preserve"> Garšas grupa</w:t>
      </w:r>
      <w:r w:rsidRPr="00C531C9">
        <w:rPr>
          <w:rFonts w:ascii="Times New Roman" w:hAnsi="Times New Roman"/>
          <w:sz w:val="24"/>
          <w:szCs w:val="24"/>
          <w:u w:val="single"/>
          <w:lang w:val="pt-BR" w:eastAsia="ar-SA"/>
        </w:rPr>
        <w:t>.</w:t>
      </w:r>
      <w:r>
        <w:rPr>
          <w:rFonts w:ascii="Times New Roman" w:hAnsi="Times New Roman"/>
          <w:sz w:val="24"/>
          <w:szCs w:val="24"/>
          <w:lang w:val="pt-BR" w:eastAsia="ar-SA"/>
        </w:rPr>
        <w:t xml:space="preserve"> Grupā aicināti piedalīties senioru organizāciju, interešu grupu pārstāvji, kas saistīti ar tradicionālā kulinārā mantojuma saglabāšanu, kā arī tie pasākuma apmeklētāji, kas vēlas tikai satikties un apmainīties ar pieredzi. Šīs grupas uzdevums ir – no pieejamajiem produktiem sagatavot atraktīvu un garšīgu kafijas pauzi. </w:t>
      </w:r>
      <w:r w:rsidRPr="00C531C9">
        <w:rPr>
          <w:rFonts w:ascii="Times New Roman" w:hAnsi="Times New Roman"/>
          <w:b/>
          <w:sz w:val="24"/>
          <w:szCs w:val="24"/>
          <w:lang w:val="pt-BR" w:eastAsia="ar-SA"/>
        </w:rPr>
        <w:t>Grupu vada Indra Zvirgzdiņa un Inga Dāboliņa.</w:t>
      </w:r>
    </w:p>
    <w:p w:rsidR="00C531C9" w:rsidRPr="00C531C9" w:rsidRDefault="00C531C9" w:rsidP="00C531C9">
      <w:pPr>
        <w:suppressAutoHyphens/>
        <w:spacing w:before="100" w:after="100"/>
        <w:rPr>
          <w:rFonts w:ascii="Times New Roman" w:hAnsi="Times New Roman"/>
          <w:b/>
          <w:sz w:val="24"/>
          <w:szCs w:val="24"/>
          <w:u w:val="single"/>
          <w:lang w:val="pt-BR" w:eastAsia="ar-SA"/>
        </w:rPr>
      </w:pPr>
      <w:r w:rsidRPr="00C531C9">
        <w:rPr>
          <w:rFonts w:ascii="Times New Roman" w:hAnsi="Times New Roman"/>
          <w:b/>
          <w:sz w:val="24"/>
          <w:szCs w:val="24"/>
          <w:u w:val="single"/>
          <w:lang w:val="pt-BR" w:eastAsia="ar-SA"/>
        </w:rPr>
        <w:t xml:space="preserve">PL. 12 40 </w:t>
      </w:r>
    </w:p>
    <w:p w:rsidR="00C531C9" w:rsidRDefault="00C531C9" w:rsidP="00C531C9">
      <w:pPr>
        <w:suppressAutoHyphens/>
        <w:spacing w:before="100" w:after="100"/>
        <w:rPr>
          <w:rFonts w:ascii="Times New Roman" w:hAnsi="Times New Roman"/>
          <w:sz w:val="24"/>
          <w:szCs w:val="24"/>
          <w:lang w:val="pt-BR" w:eastAsia="ar-SA"/>
        </w:rPr>
      </w:pPr>
      <w:r w:rsidRPr="006F7833">
        <w:rPr>
          <w:rFonts w:ascii="Times New Roman" w:hAnsi="Times New Roman"/>
          <w:b/>
          <w:sz w:val="24"/>
          <w:szCs w:val="24"/>
          <w:lang w:val="pt-BR" w:eastAsia="ar-SA"/>
        </w:rPr>
        <w:t>Darba grupu prezentācijas,</w:t>
      </w:r>
      <w:r>
        <w:rPr>
          <w:rFonts w:ascii="Times New Roman" w:hAnsi="Times New Roman"/>
          <w:sz w:val="24"/>
          <w:szCs w:val="24"/>
          <w:lang w:val="pt-BR" w:eastAsia="ar-SA"/>
        </w:rPr>
        <w:t xml:space="preserve"> kafijas pauze, semināra kopsavilkums. </w:t>
      </w:r>
    </w:p>
    <w:p w:rsidR="00C531C9" w:rsidRDefault="00C531C9" w:rsidP="00C531C9">
      <w:pPr>
        <w:suppressAutoHyphens/>
        <w:spacing w:before="100" w:after="100"/>
        <w:rPr>
          <w:rFonts w:ascii="Times New Roman" w:hAnsi="Times New Roman"/>
          <w:sz w:val="24"/>
          <w:szCs w:val="24"/>
          <w:lang w:val="pt-BR" w:eastAsia="ar-SA"/>
        </w:rPr>
      </w:pPr>
    </w:p>
    <w:p w:rsidR="00C531C9" w:rsidRPr="00C531C9" w:rsidRDefault="00C531C9" w:rsidP="00C531C9">
      <w:pPr>
        <w:suppressAutoHyphens/>
        <w:spacing w:before="100" w:after="100"/>
        <w:ind w:left="360"/>
        <w:jc w:val="center"/>
        <w:rPr>
          <w:rFonts w:ascii="Times New Roman" w:hAnsi="Times New Roman"/>
          <w:b/>
          <w:sz w:val="28"/>
          <w:szCs w:val="28"/>
          <w:lang w:val="lv-LV"/>
        </w:rPr>
      </w:pPr>
      <w:r w:rsidRPr="00C531C9">
        <w:rPr>
          <w:rFonts w:ascii="Times New Roman" w:hAnsi="Times New Roman"/>
          <w:b/>
          <w:sz w:val="24"/>
          <w:szCs w:val="24"/>
          <w:u w:val="single"/>
          <w:lang w:val="pt-BR" w:eastAsia="ar-SA"/>
        </w:rPr>
        <w:t>PL. 14 00</w:t>
      </w:r>
      <w:r>
        <w:rPr>
          <w:rFonts w:ascii="Times New Roman" w:hAnsi="Times New Roman"/>
          <w:sz w:val="24"/>
          <w:szCs w:val="24"/>
          <w:lang w:val="pt-BR" w:eastAsia="ar-SA"/>
        </w:rPr>
        <w:t xml:space="preserve">  - </w:t>
      </w:r>
      <w:r w:rsidRPr="00C531C9">
        <w:rPr>
          <w:rFonts w:ascii="Times New Roman" w:hAnsi="Times New Roman"/>
          <w:b/>
          <w:sz w:val="28"/>
          <w:szCs w:val="28"/>
          <w:lang w:val="lv-LV"/>
        </w:rPr>
        <w:t>Haralda Sīmaņa koncertprogrammas „Es strauta malā slāpēs eju bojā”  norise  Červonkas luterāņu baznīcā.</w:t>
      </w:r>
    </w:p>
    <w:p w:rsidR="00C531C9" w:rsidRPr="00C531C9" w:rsidRDefault="00C531C9" w:rsidP="00C531C9">
      <w:pPr>
        <w:rPr>
          <w:rFonts w:ascii="Times New Roman" w:hAnsi="Times New Roman"/>
          <w:sz w:val="24"/>
          <w:szCs w:val="24"/>
          <w:lang w:val="lv-LV"/>
        </w:rPr>
      </w:pPr>
      <w:r>
        <w:rPr>
          <w:rFonts w:ascii="Times New Roman" w:hAnsi="Times New Roman"/>
          <w:sz w:val="24"/>
          <w:szCs w:val="24"/>
          <w:lang w:val="lv-LV"/>
        </w:rPr>
        <w:t>Š</w:t>
      </w:r>
      <w:r w:rsidRPr="006F7833">
        <w:rPr>
          <w:rFonts w:ascii="Times New Roman" w:hAnsi="Times New Roman"/>
          <w:sz w:val="24"/>
          <w:szCs w:val="24"/>
          <w:lang w:val="lv-LV"/>
        </w:rPr>
        <w:t xml:space="preserve">īs programmas saturiskā saikne savieno divas Sēlijas dižgaru baznīcas: koncertprogramma ar Fransuā </w:t>
      </w:r>
      <w:proofErr w:type="spellStart"/>
      <w:r w:rsidRPr="006F7833">
        <w:rPr>
          <w:rFonts w:ascii="Times New Roman" w:hAnsi="Times New Roman"/>
          <w:sz w:val="24"/>
          <w:szCs w:val="24"/>
          <w:lang w:val="lv-LV"/>
        </w:rPr>
        <w:t>Vijona</w:t>
      </w:r>
      <w:proofErr w:type="spellEnd"/>
      <w:r w:rsidRPr="006F7833">
        <w:rPr>
          <w:rFonts w:ascii="Times New Roman" w:hAnsi="Times New Roman"/>
          <w:sz w:val="24"/>
          <w:szCs w:val="24"/>
          <w:lang w:val="lv-LV"/>
        </w:rPr>
        <w:t xml:space="preserve"> tekstiem ir komponēta pirms 25 gadiem Sunākstes, jeb Vecā Stendera baznīcā. Atskaņojums pēc gadsimta ceturkšņa paredzēts Raiņa, jeb Červonkas baznīcā. Skaņdarbu cikla radīšanas laikā Sunākstes baznīca bija izpostīta; līdzīgā stāvoklī šobrīd atrodas Červonkas baznīca. Koncerts simboliski savieno divas Sēlijai svarī</w:t>
      </w:r>
      <w:r>
        <w:rPr>
          <w:rFonts w:ascii="Times New Roman" w:hAnsi="Times New Roman"/>
          <w:sz w:val="24"/>
          <w:szCs w:val="24"/>
          <w:lang w:val="lv-LV"/>
        </w:rPr>
        <w:t>gas sakrālās celtnes, modinot jaunai dzīvei arī Raiņa dievnamu.</w:t>
      </w:r>
    </w:p>
    <w:sectPr w:rsidR="00C531C9" w:rsidRPr="00C531C9" w:rsidSect="00932E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548C"/>
    <w:multiLevelType w:val="hybridMultilevel"/>
    <w:tmpl w:val="AAF89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C9"/>
    <w:rsid w:val="00862B4B"/>
    <w:rsid w:val="00932EF4"/>
    <w:rsid w:val="00A62F4C"/>
    <w:rsid w:val="00C531C9"/>
    <w:rsid w:val="00EE5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C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C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BiedribaLPS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User</cp:lastModifiedBy>
  <cp:revision>2</cp:revision>
  <cp:lastPrinted>2017-09-26T12:17:00Z</cp:lastPrinted>
  <dcterms:created xsi:type="dcterms:W3CDTF">2017-09-26T12:17:00Z</dcterms:created>
  <dcterms:modified xsi:type="dcterms:W3CDTF">2017-09-26T12:17:00Z</dcterms:modified>
</cp:coreProperties>
</file>