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End w:id="0"/>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rsidTr="003428C3">
              <w:trPr>
                <w:trHeight w:val="170"/>
              </w:trPr>
              <w:tc>
                <w:tcPr>
                  <w:tcW w:w="236" w:type="dxa"/>
                  <w:tcBorders>
                    <w:top w:val="single" w:sz="4" w:space="0" w:color="auto"/>
                    <w:left w:val="single" w:sz="4" w:space="0" w:color="auto"/>
                    <w:bottom w:val="single" w:sz="4" w:space="0" w:color="auto"/>
                    <w:right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rsidTr="003428C3">
              <w:trPr>
                <w:trHeight w:val="207"/>
              </w:trPr>
              <w:tc>
                <w:tcPr>
                  <w:tcW w:w="236" w:type="dxa"/>
                  <w:tcBorders>
                    <w:top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FF5C40" w:rsidTr="003428C3">
              <w:trPr>
                <w:trHeight w:val="207"/>
              </w:trPr>
              <w:tc>
                <w:tcPr>
                  <w:tcW w:w="236" w:type="dxa"/>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204826" w:rsidTr="003428C3">
              <w:trPr>
                <w:trHeight w:val="227"/>
              </w:trPr>
              <w:tc>
                <w:tcPr>
                  <w:tcW w:w="236" w:type="dxa"/>
                  <w:tcBorders>
                    <w:top w:val="single" w:sz="4" w:space="0" w:color="auto"/>
                    <w:left w:val="single" w:sz="4" w:space="0" w:color="auto"/>
                    <w:bottom w:val="single" w:sz="4" w:space="0" w:color="auto"/>
                    <w:righ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907"/>
              <w:gridCol w:w="235"/>
              <w:gridCol w:w="1648"/>
            </w:tblGrid>
            <w:tr w:rsidR="00642C05" w:rsidRPr="00F33E91" w:rsidTr="009A02C8">
              <w:trPr>
                <w:trHeight w:val="170"/>
              </w:trPr>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rsidTr="009A02C8">
              <w:trPr>
                <w:trHeight w:val="170"/>
              </w:trPr>
              <w:tc>
                <w:tcPr>
                  <w:tcW w:w="232" w:type="dxa"/>
                  <w:tcBorders>
                    <w:top w:val="single" w:sz="4" w:space="0" w:color="auto"/>
                    <w:left w:val="single" w:sz="4" w:space="0" w:color="auto"/>
                    <w:bottom w:val="single" w:sz="4" w:space="0" w:color="auto"/>
                    <w:right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rsidTr="009A02C8">
              <w:trPr>
                <w:trHeight w:val="227"/>
              </w:trPr>
              <w:tc>
                <w:tcPr>
                  <w:tcW w:w="232" w:type="dxa"/>
                  <w:tcBorders>
                    <w:top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rsidR="00F33E91" w:rsidRPr="00F33E91" w:rsidRDefault="00F33E91" w:rsidP="00F33E91">
                  <w:pPr>
                    <w:rPr>
                      <w:rFonts w:ascii="Times New Roman" w:eastAsia="Times New Roman" w:hAnsi="Times New Roman" w:cs="Times New Roman"/>
                      <w:sz w:val="20"/>
                      <w:szCs w:val="20"/>
                      <w:lang w:eastAsia="lv-LV"/>
                    </w:rPr>
                  </w:pP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rsidTr="009A02C8">
              <w:trPr>
                <w:trHeight w:val="227"/>
              </w:trPr>
              <w:tc>
                <w:tcPr>
                  <w:tcW w:w="236" w:type="dxa"/>
                  <w:tcBorders>
                    <w:top w:val="single" w:sz="4" w:space="0" w:color="auto"/>
                    <w:left w:val="single" w:sz="4" w:space="0" w:color="auto"/>
                    <w:bottom w:val="single" w:sz="4" w:space="0" w:color="auto"/>
                    <w:right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rsidTr="009A02C8">
              <w:trPr>
                <w:trHeight w:val="227"/>
              </w:trPr>
              <w:tc>
                <w:tcPr>
                  <w:tcW w:w="236" w:type="dxa"/>
                  <w:tcBorders>
                    <w:top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rsidR="009A02C8" w:rsidRPr="0072731F" w:rsidRDefault="009A02C8" w:rsidP="00F33E91">
                  <w:pPr>
                    <w:rPr>
                      <w:rFonts w:ascii="Times New Roman" w:eastAsia="Times New Roman" w:hAnsi="Times New Roman" w:cs="Times New Roman"/>
                      <w:sz w:val="20"/>
                      <w:szCs w:val="20"/>
                      <w:lang w:eastAsia="lv-LV"/>
                    </w:rPr>
                  </w:pPr>
                </w:p>
              </w:tc>
            </w:tr>
          </w:tbl>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rsidR="00DD37FD" w:rsidRDefault="00F33E91" w:rsidP="00F33E91">
            <w:pPr>
              <w:spacing w:after="0" w:line="240" w:lineRule="auto"/>
              <w:rPr>
                <w:rFonts w:ascii="Times New Roman" w:eastAsia="Times New Roman" w:hAnsi="Times New Roman" w:cs="Times New Roman"/>
                <w:b/>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r w:rsidR="000A51C9">
              <w:rPr>
                <w:rFonts w:ascii="Times New Roman" w:eastAsia="Times New Roman" w:hAnsi="Times New Roman" w:cs="Times New Roman"/>
                <w:sz w:val="20"/>
                <w:szCs w:val="20"/>
                <w:lang w:eastAsia="lv-LV"/>
              </w:rPr>
              <w:t xml:space="preserve"> </w:t>
            </w:r>
            <w:r w:rsidR="000A51C9" w:rsidRPr="000A51C9">
              <w:rPr>
                <w:rFonts w:ascii="Times New Roman" w:eastAsia="Times New Roman" w:hAnsi="Times New Roman" w:cs="Times New Roman"/>
                <w:b/>
                <w:sz w:val="20"/>
                <w:szCs w:val="20"/>
                <w:lang w:eastAsia="lv-LV"/>
              </w:rPr>
              <w:t xml:space="preserve">“Netradicionālo augu audzēšana”, </w:t>
            </w:r>
          </w:p>
          <w:p w:rsidR="00F33E91" w:rsidRPr="009A02C8" w:rsidRDefault="000A51C9" w:rsidP="00F33E91">
            <w:pPr>
              <w:spacing w:after="0" w:line="240" w:lineRule="auto"/>
              <w:rPr>
                <w:rFonts w:ascii="Times New Roman" w:eastAsia="Times New Roman" w:hAnsi="Times New Roman" w:cs="Times New Roman"/>
                <w:sz w:val="20"/>
                <w:szCs w:val="20"/>
                <w:lang w:eastAsia="lv-LV"/>
              </w:rPr>
            </w:pPr>
            <w:r w:rsidRPr="000A51C9">
              <w:rPr>
                <w:rFonts w:ascii="Times New Roman" w:eastAsia="Times New Roman" w:hAnsi="Times New Roman" w:cs="Times New Roman"/>
                <w:b/>
                <w:sz w:val="20"/>
                <w:szCs w:val="20"/>
                <w:lang w:eastAsia="lv-LV"/>
              </w:rPr>
              <w:t>tiešsaistē ZOOM, 2022. gada 11., 15., 18. februārī</w:t>
            </w:r>
            <w:bookmarkStart w:id="1" w:name="_GoBack"/>
            <w:bookmarkEnd w:id="1"/>
          </w:p>
        </w:tc>
      </w:tr>
      <w:tr w:rsidR="003B3047" w:rsidRPr="003B3047" w:rsidTr="009A02C8">
        <w:trPr>
          <w:trHeight w:val="283"/>
        </w:trPr>
        <w:tc>
          <w:tcPr>
            <w:tcW w:w="202" w:type="pct"/>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rsidTr="00207C4D">
        <w:trPr>
          <w:gridAfter w:val="1"/>
          <w:wAfter w:w="56" w:type="pct"/>
          <w:trHeight w:val="737"/>
        </w:trPr>
        <w:tc>
          <w:tcPr>
            <w:tcW w:w="4944" w:type="pct"/>
            <w:gridSpan w:val="5"/>
            <w:tcBorders>
              <w:top w:val="nil"/>
              <w:left w:val="nil"/>
              <w:bottom w:val="nil"/>
              <w:right w:val="nil"/>
            </w:tcBorders>
          </w:tcPr>
          <w:p w:rsidR="003428C3" w:rsidRDefault="003428C3" w:rsidP="00725B85">
            <w:pPr>
              <w:shd w:val="clear" w:color="auto" w:fill="FFFFFF"/>
              <w:spacing w:before="120" w:after="60" w:line="240" w:lineRule="auto"/>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FF5C40">
              <w:rPr>
                <w:rFonts w:ascii="Times New Roman" w:eastAsia="Times New Roman" w:hAnsi="Times New Roman" w:cs="Times New Roman"/>
                <w:i/>
                <w:sz w:val="18"/>
                <w:szCs w:val="18"/>
                <w:lang w:eastAsia="lv-LV"/>
              </w:rPr>
              <w:t>Norāda informāciju par vismaz vienu lauksaimniecības zemes īpašumu</w:t>
            </w:r>
            <w:r w:rsidRPr="00FF5C40">
              <w:rPr>
                <w:rFonts w:ascii="Times New Roman" w:eastAsia="Times New Roman" w:hAnsi="Times New Roman" w:cs="Times New Roman"/>
                <w:i/>
                <w:iCs/>
                <w:sz w:val="18"/>
                <w:szCs w:val="18"/>
                <w:lang w:eastAsia="lv-LV"/>
              </w:rPr>
              <w:t>, kurš ir reģistrēts zemesgrāmatā uz gala labuma guvēja vārda vai par kuriem ir noslēgts nomas līgums ar vismaz 12 mēnešus ilgu termiņu no dienas, kad apstiprināta dalība mācībās</w:t>
            </w:r>
            <w:r w:rsidRPr="00FF5C40">
              <w:rPr>
                <w:rFonts w:ascii="Times New Roman" w:eastAsia="Times New Roman" w:hAnsi="Times New Roman" w:cs="Times New Roman"/>
                <w:i/>
                <w:sz w:val="18"/>
                <w:szCs w:val="18"/>
                <w:lang w:eastAsia="lv-LV"/>
              </w:rPr>
              <w:t>.</w:t>
            </w:r>
          </w:p>
          <w:p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rsidTr="00207C4D">
              <w:trPr>
                <w:trHeight w:val="227"/>
              </w:trPr>
              <w:tc>
                <w:tcPr>
                  <w:tcW w:w="239" w:type="dxa"/>
                  <w:tcBorders>
                    <w:bottom w:val="single" w:sz="4" w:space="0" w:color="auto"/>
                    <w:right w:val="single" w:sz="4" w:space="0" w:color="auto"/>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rsidTr="00207C4D">
              <w:trPr>
                <w:trHeight w:val="1160"/>
              </w:trPr>
              <w:tc>
                <w:tcPr>
                  <w:tcW w:w="239" w:type="dxa"/>
                  <w:tcBorders>
                    <w:top w:val="single" w:sz="4" w:space="0" w:color="auto"/>
                    <w:left w:val="nil"/>
                    <w:bottom w:val="nil"/>
                    <w:right w:val="nil"/>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3428C3" w:rsidRPr="00816CB6" w:rsidRDefault="003428C3" w:rsidP="00725B85">
                  <w:pPr>
                    <w:rPr>
                      <w:rFonts w:ascii="Times New Roman" w:eastAsia="Times New Roman" w:hAnsi="Times New Roman" w:cs="Times New Roman"/>
                      <w:sz w:val="20"/>
                      <w:szCs w:val="20"/>
                      <w:lang w:eastAsia="lv-LV"/>
                    </w:rPr>
                  </w:pPr>
                </w:p>
              </w:tc>
            </w:tr>
          </w:tbl>
          <w:p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rsidTr="00FD25B7">
              <w:trPr>
                <w:trHeight w:val="170"/>
              </w:trPr>
              <w:tc>
                <w:tcPr>
                  <w:tcW w:w="236" w:type="dxa"/>
                  <w:tcBorders>
                    <w:top w:val="single" w:sz="4" w:space="0" w:color="auto"/>
                    <w:left w:val="single" w:sz="4" w:space="0" w:color="auto"/>
                    <w:bottom w:val="single" w:sz="4" w:space="0" w:color="auto"/>
                    <w:right w:val="single" w:sz="4" w:space="0" w:color="auto"/>
                  </w:tcBorders>
                </w:tcPr>
                <w:p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rsidTr="00FD25B7">
              <w:trPr>
                <w:trHeight w:val="227"/>
              </w:trPr>
              <w:tc>
                <w:tcPr>
                  <w:tcW w:w="236" w:type="dxa"/>
                  <w:tcBorders>
                    <w:top w:val="single" w:sz="4" w:space="0" w:color="auto"/>
                  </w:tcBorders>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19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rsidR="00FD25B7" w:rsidRPr="00FA638C" w:rsidRDefault="00FD25B7" w:rsidP="00FA638C">
                  <w:pPr>
                    <w:jc w:val="both"/>
                    <w:rPr>
                      <w:rFonts w:ascii="Times New Roman" w:eastAsia="Times New Roman" w:hAnsi="Times New Roman" w:cs="Times New Roman"/>
                      <w:sz w:val="20"/>
                      <w:szCs w:val="20"/>
                      <w:lang w:eastAsia="lv-LV"/>
                    </w:rPr>
                  </w:pPr>
                  <w:r w:rsidRPr="00FA638C">
                    <w:rPr>
                      <w:rFonts w:ascii="Times New Roman" w:eastAsia="Times New Roman" w:hAnsi="Times New Roman" w:cs="Times New Roman"/>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FA638C">
                      <w:rPr>
                        <w:rFonts w:ascii="Times New Roman" w:eastAsia="Times New Roman" w:hAnsi="Times New Roman" w:cs="Times New Roman"/>
                        <w:sz w:val="20"/>
                        <w:szCs w:val="20"/>
                        <w:lang w:eastAsia="lv-LV"/>
                      </w:rPr>
                      <w:t>5.</w:t>
                    </w:r>
                    <w:r w:rsidRPr="00FA638C">
                      <w:rPr>
                        <w:rFonts w:ascii="Times New Roman" w:eastAsia="Times New Roman" w:hAnsi="Times New Roman" w:cs="Times New Roman"/>
                        <w:sz w:val="20"/>
                        <w:szCs w:val="20"/>
                        <w:vertAlign w:val="superscript"/>
                        <w:lang w:eastAsia="lv-LV"/>
                      </w:rPr>
                      <w:t>1</w:t>
                    </w:r>
                    <w:r w:rsidRPr="00FA638C">
                      <w:rPr>
                        <w:rFonts w:ascii="Times New Roman" w:eastAsia="Times New Roman" w:hAnsi="Times New Roman" w:cs="Times New Roman"/>
                        <w:sz w:val="20"/>
                        <w:szCs w:val="20"/>
                        <w:lang w:eastAsia="lv-LV"/>
                      </w:rPr>
                      <w:t> punktu</w:t>
                    </w:r>
                  </w:hyperlink>
                  <w:r w:rsidRPr="00FA638C">
                    <w:rPr>
                      <w:rFonts w:ascii="Times New Roman" w:eastAsia="Times New Roman" w:hAnsi="Times New Roman" w:cs="Times New Roman"/>
                      <w:sz w:val="20"/>
                      <w:szCs w:val="20"/>
                      <w:lang w:eastAsia="lv-LV"/>
                    </w:rPr>
                    <w:t>.</w:t>
                  </w:r>
                </w:p>
              </w:tc>
            </w:tr>
            <w:tr w:rsidR="00FD25B7" w:rsidTr="00207C4D">
              <w:trPr>
                <w:trHeight w:val="64"/>
              </w:trPr>
              <w:tc>
                <w:tcPr>
                  <w:tcW w:w="23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rsidTr="00FF5C40">
              <w:tc>
                <w:tcPr>
                  <w:tcW w:w="800" w:type="pct"/>
                  <w:vMerge w:val="restart"/>
                  <w:shd w:val="clear" w:color="auto" w:fill="FFFFFF"/>
                  <w:vAlign w:val="center"/>
                  <w:hideMark/>
                </w:tcPr>
                <w:p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3B3047" w:rsidRPr="0072731F" w:rsidRDefault="003B304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rsidR="00FA638C" w:rsidRDefault="00FA638C" w:rsidP="003B3047">
                  <w:pPr>
                    <w:spacing w:after="0" w:line="240" w:lineRule="auto"/>
                    <w:rPr>
                      <w:rFonts w:ascii="Times New Roman" w:eastAsia="Times New Roman" w:hAnsi="Times New Roman" w:cs="Times New Roman"/>
                      <w:sz w:val="20"/>
                      <w:szCs w:val="20"/>
                      <w:lang w:eastAsia="lv-LV"/>
                    </w:rPr>
                  </w:pPr>
                </w:p>
                <w:p w:rsidR="00FA638C" w:rsidRPr="0072731F" w:rsidRDefault="00FA638C" w:rsidP="003B3047">
                  <w:pPr>
                    <w:spacing w:after="0" w:line="240" w:lineRule="auto"/>
                    <w:rPr>
                      <w:rFonts w:ascii="Times New Roman" w:eastAsia="Times New Roman" w:hAnsi="Times New Roman" w:cs="Times New Roman"/>
                      <w:sz w:val="20"/>
                      <w:szCs w:val="20"/>
                      <w:lang w:eastAsia="lv-LV"/>
                    </w:rPr>
                  </w:pPr>
                </w:p>
              </w:tc>
            </w:tr>
            <w:tr w:rsidR="003B3047" w:rsidRPr="003B3047" w:rsidTr="009A02C8">
              <w:trPr>
                <w:trHeight w:val="340"/>
              </w:trPr>
              <w:tc>
                <w:tcPr>
                  <w:tcW w:w="0" w:type="auto"/>
                  <w:vMerge/>
                  <w:shd w:val="clear" w:color="auto" w:fill="FFFFFF"/>
                  <w:hideMark/>
                </w:tcPr>
                <w:p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rsidR="003B3047" w:rsidRPr="009A02C8" w:rsidRDefault="003B3047" w:rsidP="009A02C8">
            <w:pPr>
              <w:shd w:val="clear" w:color="auto" w:fill="FFFFFF"/>
              <w:spacing w:after="0" w:line="240" w:lineRule="auto"/>
              <w:rPr>
                <w:rFonts w:ascii="Times New Roman" w:eastAsia="Times New Roman" w:hAnsi="Times New Roman" w:cs="Times New Roman"/>
                <w:sz w:val="18"/>
                <w:szCs w:val="18"/>
                <w:lang w:eastAsia="lv-LV"/>
              </w:rPr>
            </w:pPr>
            <w:r w:rsidRPr="009A02C8">
              <w:rPr>
                <w:rFonts w:ascii="Times New Roman" w:eastAsia="Times New Roman" w:hAnsi="Times New Roman" w:cs="Times New Roman"/>
                <w:i/>
                <w:sz w:val="18"/>
                <w:szCs w:val="18"/>
                <w:lang w:eastAsia="lv-LV"/>
              </w:rPr>
              <w:t>Piezīme.</w:t>
            </w:r>
            <w:r w:rsidRPr="009A02C8">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3B3047" w:rsidRDefault="003B3047" w:rsidP="009A02C8"/>
    <w:sectPr w:rsidR="003B3047" w:rsidSect="00FA638C">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DC" w:rsidRDefault="003F4DDC" w:rsidP="00B3248B">
      <w:pPr>
        <w:spacing w:after="0" w:line="240" w:lineRule="auto"/>
      </w:pPr>
      <w:r>
        <w:separator/>
      </w:r>
    </w:p>
  </w:endnote>
  <w:endnote w:type="continuationSeparator" w:id="0">
    <w:p w:rsidR="003F4DDC" w:rsidRDefault="003F4DDC"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DC" w:rsidRDefault="003F4DDC" w:rsidP="00B3248B">
      <w:pPr>
        <w:spacing w:after="0" w:line="240" w:lineRule="auto"/>
      </w:pPr>
      <w:r>
        <w:separator/>
      </w:r>
    </w:p>
  </w:footnote>
  <w:footnote w:type="continuationSeparator" w:id="0">
    <w:p w:rsidR="003F4DDC" w:rsidRDefault="003F4DDC"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0A51C9"/>
    <w:rsid w:val="00164200"/>
    <w:rsid w:val="001710DF"/>
    <w:rsid w:val="00204826"/>
    <w:rsid w:val="00207C4D"/>
    <w:rsid w:val="002106BC"/>
    <w:rsid w:val="002D0FA4"/>
    <w:rsid w:val="003428C3"/>
    <w:rsid w:val="00393AE6"/>
    <w:rsid w:val="003B3047"/>
    <w:rsid w:val="003E1682"/>
    <w:rsid w:val="003F4DDC"/>
    <w:rsid w:val="00642C05"/>
    <w:rsid w:val="0072731F"/>
    <w:rsid w:val="007B4470"/>
    <w:rsid w:val="007F21D5"/>
    <w:rsid w:val="008C69E1"/>
    <w:rsid w:val="009A02C8"/>
    <w:rsid w:val="009B2810"/>
    <w:rsid w:val="00A24585"/>
    <w:rsid w:val="00AA1F24"/>
    <w:rsid w:val="00B3248B"/>
    <w:rsid w:val="00B95BC7"/>
    <w:rsid w:val="00BB0C1D"/>
    <w:rsid w:val="00C07B40"/>
    <w:rsid w:val="00C85551"/>
    <w:rsid w:val="00CE70EA"/>
    <w:rsid w:val="00D3296C"/>
    <w:rsid w:val="00D505D9"/>
    <w:rsid w:val="00DB3232"/>
    <w:rsid w:val="00DD37FD"/>
    <w:rsid w:val="00E1351D"/>
    <w:rsid w:val="00E41097"/>
    <w:rsid w:val="00EA17AF"/>
    <w:rsid w:val="00F20B2E"/>
    <w:rsid w:val="00F33E91"/>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C80698-569D-4B6E-99B4-78B06433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194E-E7FB-4841-8586-44C359A7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2799</Words>
  <Characters>1596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3</cp:revision>
  <dcterms:created xsi:type="dcterms:W3CDTF">2022-01-26T13:59:00Z</dcterms:created>
  <dcterms:modified xsi:type="dcterms:W3CDTF">2022-01-26T13:59:00Z</dcterms:modified>
</cp:coreProperties>
</file>