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1033" w14:textId="77777777" w:rsidR="00602A0C" w:rsidRDefault="00602A0C" w:rsidP="00E10A94">
      <w:pPr>
        <w:jc w:val="center"/>
        <w:rPr>
          <w:rFonts w:ascii="Times New Roman" w:hAnsi="Times New Roman" w:cs="Times New Roman"/>
          <w:b/>
          <w:bCs/>
          <w:sz w:val="28"/>
          <w:szCs w:val="28"/>
        </w:rPr>
      </w:pPr>
    </w:p>
    <w:p w14:paraId="0F719903" w14:textId="1CAB2C9B" w:rsidR="009B05ED" w:rsidRPr="00306D83" w:rsidRDefault="000848A5" w:rsidP="00306D83">
      <w:pPr>
        <w:jc w:val="center"/>
        <w:rPr>
          <w:rFonts w:ascii="Times New Roman" w:hAnsi="Times New Roman" w:cs="Times New Roman"/>
          <w:b/>
          <w:bCs/>
          <w:sz w:val="28"/>
          <w:szCs w:val="28"/>
        </w:rPr>
      </w:pPr>
      <w:r w:rsidRPr="002C3F43">
        <w:rPr>
          <w:rFonts w:ascii="Times New Roman" w:hAnsi="Times New Roman" w:cs="Times New Roman"/>
          <w:b/>
          <w:bCs/>
          <w:sz w:val="28"/>
          <w:szCs w:val="28"/>
        </w:rPr>
        <w:t>Informācija par projekta īstenošanas gaitu</w:t>
      </w:r>
      <w:r w:rsidR="00C42E93" w:rsidRPr="002C3F43">
        <w:rPr>
          <w:rFonts w:ascii="Times New Roman" w:hAnsi="Times New Roman" w:cs="Times New Roman"/>
          <w:b/>
          <w:bCs/>
          <w:sz w:val="28"/>
          <w:szCs w:val="28"/>
        </w:rPr>
        <w:t xml:space="preserve"> 2025.gadā</w:t>
      </w:r>
    </w:p>
    <w:p w14:paraId="07BC1AF7" w14:textId="344ABBD7" w:rsidR="009B05ED" w:rsidRPr="00F506EF" w:rsidRDefault="009B05ED" w:rsidP="00F506EF">
      <w:pPr>
        <w:rPr>
          <w:rFonts w:ascii="Times New Roman" w:hAnsi="Times New Roman" w:cs="Times New Roman"/>
          <w:sz w:val="24"/>
          <w:szCs w:val="24"/>
        </w:rPr>
      </w:pPr>
    </w:p>
    <w:sdt>
      <w:sdtPr>
        <w:rPr>
          <w:rFonts w:ascii="Times New Roman" w:eastAsia="Times New Roman" w:hAnsi="Times New Roman" w:cs="Times New Roman"/>
          <w:kern w:val="0"/>
          <w:sz w:val="24"/>
          <w:szCs w:val="24"/>
          <w:lang w:eastAsia="lv-LV"/>
          <w14:ligatures w14:val="none"/>
        </w:rPr>
        <w:id w:val="-118534374"/>
        <w:placeholder>
          <w:docPart w:val="92CC31C5BB8B43AF83960ADD0128C44E"/>
        </w:placeholder>
      </w:sdtPr>
      <w:sdtEndPr/>
      <w:sdtContent>
        <w:p w14:paraId="59BE85A3" w14:textId="77777777" w:rsidR="00A95EEC" w:rsidRPr="00A95EEC" w:rsidRDefault="00A95EEC" w:rsidP="00A95EEC">
          <w:pPr>
            <w:rPr>
              <w:rFonts w:ascii="Times New Roman" w:eastAsia="Times New Roman" w:hAnsi="Times New Roman" w:cs="Times New Roman"/>
              <w:b/>
              <w:bCs/>
              <w:kern w:val="0"/>
              <w:sz w:val="24"/>
              <w:szCs w:val="24"/>
              <w:lang w:eastAsia="lv-LV"/>
              <w14:ligatures w14:val="none"/>
            </w:rPr>
          </w:pPr>
          <w:r w:rsidRPr="00A95EEC">
            <w:rPr>
              <w:rFonts w:ascii="Times New Roman" w:eastAsia="Times New Roman" w:hAnsi="Times New Roman" w:cs="Times New Roman"/>
              <w:b/>
              <w:bCs/>
              <w:kern w:val="0"/>
              <w:sz w:val="24"/>
              <w:szCs w:val="24"/>
              <w:lang w:eastAsia="lv-LV"/>
              <w14:ligatures w14:val="none"/>
            </w:rPr>
            <w:t xml:space="preserve">1. Projektā plānoto darbību kopsavilkums </w:t>
          </w:r>
          <w:r w:rsidRPr="00A95EEC">
            <w:rPr>
              <w:rFonts w:ascii="Times New Roman" w:eastAsia="Times New Roman" w:hAnsi="Times New Roman" w:cs="Times New Roman"/>
              <w:i/>
              <w:iCs/>
              <w:kern w:val="0"/>
              <w:sz w:val="24"/>
              <w:szCs w:val="24"/>
              <w:lang w:eastAsia="lv-LV"/>
              <w14:ligatures w14:val="none"/>
            </w:rPr>
            <w:t>(jau paveiktais)</w:t>
          </w:r>
        </w:p>
        <w:p w14:paraId="7E51C103" w14:textId="7D19A5D6" w:rsidR="00EE0FC3" w:rsidRDefault="00EE0FC3" w:rsidP="009D76DE">
          <w:pPr>
            <w:pStyle w:val="NormalWeb"/>
            <w:ind w:right="142"/>
            <w:jc w:val="both"/>
          </w:pPr>
          <w:r>
            <w:t>2024. gadā projektā uzsākta un sekmīgi īstenota darba paku WP1–WP5 realizācija. Veiktas vairākas būtiskas aktivitātes, kas nodrošina projekta mērķu sasniegšanu un sagatavo turpmāko izmēģinājumu posmu.</w:t>
          </w:r>
        </w:p>
        <w:p w14:paraId="21667A6A" w14:textId="08FF90AC" w:rsidR="00EE0FC3" w:rsidRDefault="00EE0FC3" w:rsidP="009D76DE">
          <w:pPr>
            <w:pStyle w:val="NormalWeb"/>
            <w:ind w:right="142"/>
            <w:jc w:val="both"/>
          </w:pPr>
          <w:r>
            <w:t xml:space="preserve">Ir veikta </w:t>
          </w:r>
          <w:r w:rsidR="009D76DE">
            <w:t xml:space="preserve">projekta partneru </w:t>
          </w:r>
          <w:r>
            <w:t>saimniecībās esošo cūku šķirņu un krustojumu snieguma izvērtēšana, apkopojot informāciju par dzīvnieku produktivitāti, ģenētiskajām īpašībām un piemērotību turpmākajiem izmēģinājumiem. Paralēli veikta zinātniskās literatūras analīze par cūku šķirņu produktivitāti.</w:t>
          </w:r>
        </w:p>
        <w:p w14:paraId="737304C1" w14:textId="34DEDDA4" w:rsidR="00EE0FC3" w:rsidRDefault="009D76DE" w:rsidP="009D76DE">
          <w:pPr>
            <w:pStyle w:val="NormalWeb"/>
            <w:ind w:right="142"/>
            <w:jc w:val="both"/>
          </w:pPr>
          <w:r>
            <w:t>S</w:t>
          </w:r>
          <w:r w:rsidR="00EE0FC3">
            <w:t xml:space="preserve">agādātas un sagatavotas nepieciešamās izejvielas humātu ieguvei no digestāta, kūdras un sapropeļa. Iegūtajiem </w:t>
          </w:r>
          <w:proofErr w:type="spellStart"/>
          <w:r w:rsidR="00EE0FC3">
            <w:t>humātiem</w:t>
          </w:r>
          <w:proofErr w:type="spellEnd"/>
          <w:r w:rsidR="00EE0FC3">
            <w:t xml:space="preserve"> veikta ķīmiskā sastāva analīze LBTU laboratorijā</w:t>
          </w:r>
          <w:r>
            <w:t>s</w:t>
          </w:r>
          <w:r w:rsidR="00EE0FC3">
            <w:t xml:space="preserve">. Veikta arī barības </w:t>
          </w:r>
          <w:r>
            <w:t xml:space="preserve">sastāva </w:t>
          </w:r>
          <w:r w:rsidR="00EE0FC3">
            <w:t>izvērtēšana sadarbības saimniecībās, kā arī turpināta zinātniskās literatūras analīze par humātu pielietojumu cūku ēdināšanā.</w:t>
          </w:r>
        </w:p>
        <w:p w14:paraId="243B3967" w14:textId="403740F6" w:rsidR="00E640FC" w:rsidRDefault="00EE0FC3" w:rsidP="00E640FC">
          <w:pPr>
            <w:pStyle w:val="NormalWeb"/>
            <w:ind w:right="142"/>
            <w:jc w:val="both"/>
          </w:pPr>
          <w:r>
            <w:t xml:space="preserve">Projekta komanda </w:t>
          </w:r>
          <w:r w:rsidR="009D76DE">
            <w:t xml:space="preserve">ir </w:t>
          </w:r>
          <w:r>
            <w:t>izstrādā</w:t>
          </w:r>
          <w:r w:rsidR="009D76DE">
            <w:t>jusi</w:t>
          </w:r>
          <w:r>
            <w:t xml:space="preserve"> humātu izmantošanas izmēģinājuma metodiku</w:t>
          </w:r>
          <w:r w:rsidR="009D76DE">
            <w:t>.</w:t>
          </w:r>
          <w:r>
            <w:t xml:space="preserve"> No izvērtētajiem </w:t>
          </w:r>
          <w:proofErr w:type="spellStart"/>
          <w:r>
            <w:t>humātiem</w:t>
          </w:r>
          <w:proofErr w:type="spellEnd"/>
          <w:r>
            <w:t xml:space="preserve"> atlasīti piemērotākie </w:t>
          </w:r>
          <w:proofErr w:type="spellStart"/>
          <w:r w:rsidR="00A95EEC">
            <w:t>humāti</w:t>
          </w:r>
          <w:proofErr w:type="spellEnd"/>
          <w:r w:rsidR="00A95EEC">
            <w:t xml:space="preserve"> (</w:t>
          </w:r>
          <w:proofErr w:type="spellStart"/>
          <w:r w:rsidR="00A95EEC">
            <w:t>Na-humāts</w:t>
          </w:r>
          <w:proofErr w:type="spellEnd"/>
          <w:r w:rsidR="00A95EEC">
            <w:t xml:space="preserve"> no kūdras) ēdināšanas </w:t>
          </w:r>
          <w:r>
            <w:t>izmēģinājuma</w:t>
          </w:r>
          <w:r w:rsidR="00A95EEC">
            <w:t xml:space="preserve"> uzsākšanai</w:t>
          </w:r>
          <w:r>
            <w:t xml:space="preserve">. </w:t>
          </w:r>
          <w:r w:rsidR="00E640FC">
            <w:t>Atbilstoši cūku sēklošanas plānam veikta to sēklošana. Pēc tam no jaundzimušajām cūkām v</w:t>
          </w:r>
          <w:r w:rsidR="009D76DE">
            <w:t>eikta</w:t>
          </w:r>
          <w:r>
            <w:t xml:space="preserve"> cūku atlase un sadale grupās atbilstoši šķirnēm un krustojumiem</w:t>
          </w:r>
          <w:r w:rsidR="00E640FC">
            <w:t>.</w:t>
          </w:r>
        </w:p>
        <w:p w14:paraId="29297C96" w14:textId="47E0806B" w:rsidR="00EE0FC3" w:rsidRDefault="00E640FC" w:rsidP="00E640FC">
          <w:pPr>
            <w:pStyle w:val="NormalWeb"/>
            <w:ind w:right="142"/>
            <w:jc w:val="both"/>
          </w:pPr>
          <w:r>
            <w:t xml:space="preserve">Pirmais pētījuma posms ar dzīvniekiem norisinājās 2025. gadā, kas </w:t>
          </w:r>
          <w:r w:rsidR="00EE0FC3">
            <w:t>ietv</w:t>
          </w:r>
          <w:r>
            <w:t>ēra</w:t>
          </w:r>
          <w:r w:rsidR="00EE0FC3">
            <w:t>:</w:t>
          </w:r>
          <w:r>
            <w:t xml:space="preserve"> </w:t>
          </w:r>
          <w:r w:rsidR="00EE0FC3">
            <w:t>humātu piedevu izēdināšanu cūkām</w:t>
          </w:r>
          <w:r>
            <w:t>; b</w:t>
          </w:r>
          <w:r w:rsidR="00EE0FC3">
            <w:t>arības un fēču paraugu ņemšanu</w:t>
          </w:r>
          <w:r>
            <w:t xml:space="preserve"> un analīzi</w:t>
          </w:r>
          <w:r w:rsidR="00EE0FC3">
            <w:t xml:space="preserve"> vairākos posmos</w:t>
          </w:r>
          <w:r>
            <w:t xml:space="preserve">; </w:t>
          </w:r>
          <w:r w:rsidR="00EE0FC3">
            <w:t xml:space="preserve">cūku </w:t>
          </w:r>
          <w:proofErr w:type="spellStart"/>
          <w:r w:rsidR="00EE0FC3">
            <w:t>kontrolsvēršanu</w:t>
          </w:r>
          <w:proofErr w:type="spellEnd"/>
          <w:r>
            <w:t xml:space="preserve">; </w:t>
          </w:r>
          <w:r w:rsidR="00EE0FC3">
            <w:t>asins, zarnu un gaļas paraugu analīzes</w:t>
          </w:r>
          <w:r>
            <w:t xml:space="preserve">; </w:t>
          </w:r>
          <w:r w:rsidR="00EE0FC3">
            <w:t>liemeņu novērtējumu kautuvē</w:t>
          </w:r>
          <w:r>
            <w:t xml:space="preserve"> u.c.</w:t>
          </w:r>
        </w:p>
        <w:p w14:paraId="379D4B21" w14:textId="3E3FEEC3" w:rsidR="00EE0FC3" w:rsidRDefault="00EE0FC3" w:rsidP="009D76DE">
          <w:pPr>
            <w:pStyle w:val="NormalWeb"/>
            <w:ind w:right="142"/>
            <w:jc w:val="both"/>
          </w:pPr>
          <w:r>
            <w:t xml:space="preserve">Informācija par projekta gaitu regulāri publicēta partneru mājaslapās. Ir </w:t>
          </w:r>
          <w:r w:rsidR="00E640FC">
            <w:t>sagatavota zinātniskā</w:t>
          </w:r>
          <w:r>
            <w:t xml:space="preserve"> publikācija</w:t>
          </w:r>
          <w:r w:rsidR="00E640FC">
            <w:t xml:space="preserve"> par pirmajiem iegūtajiem rezultātiem (</w:t>
          </w:r>
          <w:proofErr w:type="spellStart"/>
          <w:r w:rsidR="00E640FC">
            <w:t>Degola</w:t>
          </w:r>
          <w:proofErr w:type="spellEnd"/>
          <w:r w:rsidR="00E640FC">
            <w:t xml:space="preserve"> L., Kairiša D., Melbārdis K. Nātrija </w:t>
          </w:r>
          <w:proofErr w:type="spellStart"/>
          <w:r w:rsidR="00E640FC">
            <w:t>humāta</w:t>
          </w:r>
          <w:proofErr w:type="spellEnd"/>
          <w:r w:rsidR="00E640FC">
            <w:t xml:space="preserve"> piedevas izmantošanas rezultāti cūku nobarošanā)</w:t>
          </w:r>
          <w:r>
            <w:t xml:space="preserve">, </w:t>
          </w:r>
          <w:r w:rsidR="00E640FC">
            <w:t>kā arī tiek gatavota</w:t>
          </w:r>
          <w:r>
            <w:t xml:space="preserve"> publikācijas nozares žurnāl</w:t>
          </w:r>
          <w:r w:rsidR="00E640FC">
            <w:t>ā.</w:t>
          </w:r>
          <w:r w:rsidR="00A95EEC">
            <w:t xml:space="preserve"> </w:t>
          </w:r>
          <w:r>
            <w:t>Uzsākta arī zinātnisko publikāciju sagatavošana.</w:t>
          </w:r>
        </w:p>
        <w:p w14:paraId="538D2FFD" w14:textId="77777777" w:rsidR="00F506EF" w:rsidRPr="00603E5C" w:rsidRDefault="00EE0FC3" w:rsidP="00A95EEC">
          <w:pPr>
            <w:pStyle w:val="NormalWeb"/>
            <w:ind w:right="142"/>
            <w:jc w:val="both"/>
          </w:pPr>
          <w:r>
            <w:t xml:space="preserve">Projekta aktivitāšu koordinēšana un partneru darba uzraudzība tiek nodrošināta regulāri, </w:t>
          </w:r>
          <w:r w:rsidR="00A95EEC">
            <w:t xml:space="preserve">1x mēnesi </w:t>
          </w:r>
          <w:r>
            <w:t xml:space="preserve">organizējot gan attālinātas, gan klātienes partneru sanāksmes. </w:t>
          </w:r>
        </w:p>
      </w:sdtContent>
    </w:sdt>
    <w:p w14:paraId="60A423B2" w14:textId="3521E67C" w:rsidR="00F506EF" w:rsidRDefault="00F506EF" w:rsidP="00603E5C">
      <w:pPr>
        <w:rPr>
          <w:rFonts w:ascii="Times New Roman" w:hAnsi="Times New Roman" w:cs="Times New Roman"/>
          <w:sz w:val="24"/>
          <w:szCs w:val="24"/>
        </w:rPr>
      </w:pPr>
    </w:p>
    <w:sdt>
      <w:sdtPr>
        <w:rPr>
          <w:rFonts w:ascii="Times New Roman" w:hAnsi="Times New Roman" w:cs="Times New Roman"/>
          <w:sz w:val="24"/>
          <w:szCs w:val="24"/>
        </w:rPr>
        <w:id w:val="380598480"/>
        <w:placeholder>
          <w:docPart w:val="DefaultPlaceholder_-1854013440"/>
        </w:placeholder>
      </w:sdtPr>
      <w:sdtEndPr/>
      <w:sdtContent>
        <w:p w14:paraId="0AA1B4C3" w14:textId="77777777" w:rsidR="00A95EEC" w:rsidRDefault="00093611" w:rsidP="00A95EEC">
          <w:pPr>
            <w:ind w:right="142"/>
            <w:rPr>
              <w:rFonts w:ascii="Times New Roman" w:hAnsi="Times New Roman" w:cs="Times New Roman"/>
              <w:i/>
              <w:iCs/>
              <w:sz w:val="24"/>
              <w:szCs w:val="24"/>
            </w:rPr>
          </w:pPr>
          <w:r w:rsidRPr="00093611">
            <w:rPr>
              <w:rFonts w:ascii="Times New Roman" w:hAnsi="Times New Roman" w:cs="Times New Roman"/>
              <w:b/>
              <w:bCs/>
              <w:sz w:val="24"/>
              <w:szCs w:val="24"/>
            </w:rPr>
            <w:t>2.</w:t>
          </w:r>
          <w:r>
            <w:rPr>
              <w:rFonts w:ascii="Times New Roman" w:hAnsi="Times New Roman" w:cs="Times New Roman"/>
              <w:sz w:val="24"/>
              <w:szCs w:val="24"/>
            </w:rPr>
            <w:t xml:space="preserve"> </w:t>
          </w:r>
          <w:r w:rsidRPr="00007182">
            <w:rPr>
              <w:rFonts w:ascii="Times New Roman" w:hAnsi="Times New Roman" w:cs="Times New Roman"/>
              <w:b/>
              <w:bCs/>
              <w:sz w:val="24"/>
              <w:szCs w:val="24"/>
            </w:rPr>
            <w:t xml:space="preserve">Projekta rezultātu apraksts </w:t>
          </w:r>
          <w:r w:rsidRPr="00007182">
            <w:rPr>
              <w:rFonts w:ascii="Times New Roman" w:hAnsi="Times New Roman" w:cs="Times New Roman"/>
              <w:i/>
              <w:iCs/>
              <w:sz w:val="24"/>
              <w:szCs w:val="24"/>
            </w:rPr>
            <w:t>(projekta gaitā jau sasniegtie rezultāti)</w:t>
          </w:r>
        </w:p>
        <w:p w14:paraId="78A0642B" w14:textId="1EB3C284" w:rsidR="00A95EEC" w:rsidRPr="00EE0FC3" w:rsidRDefault="00A95EEC" w:rsidP="00A95EEC">
          <w:pPr>
            <w:ind w:right="142"/>
            <w:jc w:val="both"/>
            <w:rPr>
              <w:rFonts w:ascii="Times New Roman" w:hAnsi="Times New Roman" w:cs="Times New Roman"/>
              <w:sz w:val="24"/>
              <w:szCs w:val="24"/>
            </w:rPr>
          </w:pPr>
          <w:r w:rsidRPr="00EE0FC3">
            <w:rPr>
              <w:rFonts w:ascii="Times New Roman" w:hAnsi="Times New Roman" w:cs="Times New Roman"/>
              <w:sz w:val="24"/>
              <w:szCs w:val="24"/>
            </w:rPr>
            <w:t xml:space="preserve">Projekta gaitā veikta dzīvnieku produktivitātes analīze, kas ļauj noteikt piemērotākās grupas izmēģinājumam, nodrošinot faktisko pamatu turpmākajai ģenētiskā potenciāla analīzei. Papildus ir veikta plaša literatūras izpēte par cūkkopības ģenētisko potenciālu, šķirņu salīdzinājumiem, humātu ietekmi uz dzīvnieku veselību, produktivitāti un barības vielu izmantošanu. Sagatavotas izejvielas, iegūti humātu paraugi un veikti to sākotnējie ķīmiskie rādītāji, kas kalpo par pamatu, izvērtējot, kuri </w:t>
          </w:r>
          <w:r>
            <w:rPr>
              <w:rFonts w:ascii="Times New Roman" w:hAnsi="Times New Roman" w:cs="Times New Roman"/>
              <w:sz w:val="24"/>
              <w:szCs w:val="24"/>
            </w:rPr>
            <w:t xml:space="preserve">no </w:t>
          </w:r>
          <w:proofErr w:type="spellStart"/>
          <w:r>
            <w:rPr>
              <w:rFonts w:ascii="Times New Roman" w:hAnsi="Times New Roman" w:cs="Times New Roman"/>
              <w:sz w:val="24"/>
              <w:szCs w:val="24"/>
            </w:rPr>
            <w:t>humātiem</w:t>
          </w:r>
          <w:proofErr w:type="spellEnd"/>
          <w:r>
            <w:rPr>
              <w:rFonts w:ascii="Times New Roman" w:hAnsi="Times New Roman" w:cs="Times New Roman"/>
              <w:sz w:val="24"/>
              <w:szCs w:val="24"/>
            </w:rPr>
            <w:t xml:space="preserve"> ir</w:t>
          </w:r>
          <w:r w:rsidRPr="00EE0FC3">
            <w:rPr>
              <w:rFonts w:ascii="Times New Roman" w:hAnsi="Times New Roman" w:cs="Times New Roman"/>
              <w:sz w:val="24"/>
              <w:szCs w:val="24"/>
            </w:rPr>
            <w:t xml:space="preserve"> piemērotākie izmēģinājumam.</w:t>
          </w:r>
        </w:p>
        <w:p w14:paraId="3C2FC2D4" w14:textId="531314FC" w:rsidR="00A95EEC" w:rsidRPr="00EE0FC3" w:rsidRDefault="00A95EEC" w:rsidP="00A95EEC">
          <w:pPr>
            <w:ind w:right="142"/>
            <w:jc w:val="both"/>
            <w:rPr>
              <w:rFonts w:ascii="Times New Roman" w:hAnsi="Times New Roman" w:cs="Times New Roman"/>
              <w:sz w:val="24"/>
              <w:szCs w:val="24"/>
            </w:rPr>
          </w:pPr>
          <w:r w:rsidRPr="00EE0FC3">
            <w:rPr>
              <w:rFonts w:ascii="Times New Roman" w:hAnsi="Times New Roman" w:cs="Times New Roman"/>
              <w:sz w:val="24"/>
              <w:szCs w:val="24"/>
            </w:rPr>
            <w:t xml:space="preserve">Projekta ietvaros ir veikta plaša </w:t>
          </w:r>
          <w:r w:rsidR="006E7729">
            <w:rPr>
              <w:rFonts w:ascii="Times New Roman" w:hAnsi="Times New Roman" w:cs="Times New Roman"/>
              <w:sz w:val="24"/>
              <w:szCs w:val="24"/>
            </w:rPr>
            <w:t>un daudzpusīga</w:t>
          </w:r>
          <w:r w:rsidRPr="00EE0FC3">
            <w:rPr>
              <w:rFonts w:ascii="Times New Roman" w:hAnsi="Times New Roman" w:cs="Times New Roman"/>
              <w:sz w:val="24"/>
              <w:szCs w:val="24"/>
            </w:rPr>
            <w:t xml:space="preserve"> analīžu </w:t>
          </w:r>
          <w:r>
            <w:rPr>
              <w:rFonts w:ascii="Times New Roman" w:hAnsi="Times New Roman" w:cs="Times New Roman"/>
              <w:sz w:val="24"/>
              <w:szCs w:val="24"/>
            </w:rPr>
            <w:t>veikšana</w:t>
          </w:r>
          <w:r w:rsidRPr="00EE0FC3">
            <w:rPr>
              <w:rFonts w:ascii="Times New Roman" w:hAnsi="Times New Roman" w:cs="Times New Roman"/>
              <w:sz w:val="24"/>
              <w:szCs w:val="24"/>
            </w:rPr>
            <w:t xml:space="preserve">, </w:t>
          </w:r>
          <w:r>
            <w:rPr>
              <w:rFonts w:ascii="Times New Roman" w:hAnsi="Times New Roman" w:cs="Times New Roman"/>
              <w:sz w:val="24"/>
              <w:szCs w:val="24"/>
            </w:rPr>
            <w:t xml:space="preserve">piemēram, </w:t>
          </w:r>
          <w:proofErr w:type="spellStart"/>
          <w:r>
            <w:rPr>
              <w:rFonts w:ascii="Times New Roman" w:hAnsi="Times New Roman" w:cs="Times New Roman"/>
              <w:sz w:val="24"/>
              <w:szCs w:val="24"/>
            </w:rPr>
            <w:t>humātu</w:t>
          </w:r>
          <w:proofErr w:type="spellEnd"/>
          <w:r>
            <w:rPr>
              <w:rFonts w:ascii="Times New Roman" w:hAnsi="Times New Roman" w:cs="Times New Roman"/>
              <w:sz w:val="24"/>
              <w:szCs w:val="24"/>
            </w:rPr>
            <w:t xml:space="preserve"> sastāva </w:t>
          </w:r>
          <w:proofErr w:type="spellStart"/>
          <w:r>
            <w:rPr>
              <w:rFonts w:ascii="Times New Roman" w:hAnsi="Times New Roman" w:cs="Times New Roman"/>
              <w:sz w:val="24"/>
              <w:szCs w:val="24"/>
            </w:rPr>
            <w:t>anlīzes</w:t>
          </w:r>
          <w:proofErr w:type="spellEnd"/>
          <w:r>
            <w:rPr>
              <w:rFonts w:ascii="Times New Roman" w:hAnsi="Times New Roman" w:cs="Times New Roman"/>
              <w:sz w:val="24"/>
              <w:szCs w:val="24"/>
            </w:rPr>
            <w:t xml:space="preserve">, </w:t>
          </w:r>
          <w:r w:rsidRPr="00EE0FC3">
            <w:rPr>
              <w:rFonts w:ascii="Times New Roman" w:hAnsi="Times New Roman" w:cs="Times New Roman"/>
              <w:sz w:val="24"/>
              <w:szCs w:val="24"/>
            </w:rPr>
            <w:t>barības un fēču analīzes</w:t>
          </w:r>
          <w:r>
            <w:rPr>
              <w:rFonts w:ascii="Times New Roman" w:hAnsi="Times New Roman" w:cs="Times New Roman"/>
              <w:sz w:val="24"/>
              <w:szCs w:val="24"/>
            </w:rPr>
            <w:t xml:space="preserve">, </w:t>
          </w:r>
          <w:r w:rsidRPr="00EE0FC3">
            <w:rPr>
              <w:rFonts w:ascii="Times New Roman" w:hAnsi="Times New Roman" w:cs="Times New Roman"/>
              <w:sz w:val="24"/>
              <w:szCs w:val="24"/>
            </w:rPr>
            <w:t xml:space="preserve"> dzīvnieku </w:t>
          </w:r>
          <w:r w:rsidR="006E7729">
            <w:rPr>
              <w:rFonts w:ascii="Times New Roman" w:hAnsi="Times New Roman" w:cs="Times New Roman"/>
              <w:sz w:val="24"/>
              <w:szCs w:val="24"/>
            </w:rPr>
            <w:t>veselības radītāji, dzīvsvars,</w:t>
          </w:r>
          <w:r w:rsidRPr="00EE0FC3">
            <w:rPr>
              <w:rFonts w:ascii="Times New Roman" w:hAnsi="Times New Roman" w:cs="Times New Roman"/>
              <w:sz w:val="24"/>
              <w:szCs w:val="24"/>
            </w:rPr>
            <w:t xml:space="preserve"> </w:t>
          </w:r>
          <w:r w:rsidR="006E7729">
            <w:rPr>
              <w:rFonts w:ascii="Times New Roman" w:hAnsi="Times New Roman" w:cs="Times New Roman"/>
              <w:sz w:val="24"/>
              <w:szCs w:val="24"/>
            </w:rPr>
            <w:t xml:space="preserve">kautķermeņa iznākums, </w:t>
          </w:r>
          <w:r w:rsidRPr="00EE0FC3">
            <w:rPr>
              <w:rFonts w:ascii="Times New Roman" w:hAnsi="Times New Roman" w:cs="Times New Roman"/>
              <w:sz w:val="24"/>
              <w:szCs w:val="24"/>
            </w:rPr>
            <w:t>liemeņa kvalitāt</w:t>
          </w:r>
          <w:r w:rsidR="006E7729">
            <w:rPr>
              <w:rFonts w:ascii="Times New Roman" w:hAnsi="Times New Roman" w:cs="Times New Roman"/>
              <w:sz w:val="24"/>
              <w:szCs w:val="24"/>
            </w:rPr>
            <w:t>e u.c</w:t>
          </w:r>
          <w:r w:rsidRPr="00EE0FC3">
            <w:rPr>
              <w:rFonts w:ascii="Times New Roman" w:hAnsi="Times New Roman" w:cs="Times New Roman"/>
              <w:sz w:val="24"/>
              <w:szCs w:val="24"/>
            </w:rPr>
            <w:t xml:space="preserve">. Barības paraugos tika noteikts mitrums, sausna, kopējā šķiedra, pelnu </w:t>
          </w:r>
          <w:r w:rsidRPr="00EE0FC3">
            <w:rPr>
              <w:rFonts w:ascii="Times New Roman" w:hAnsi="Times New Roman" w:cs="Times New Roman"/>
              <w:sz w:val="24"/>
              <w:szCs w:val="24"/>
            </w:rPr>
            <w:lastRenderedPageBreak/>
            <w:t xml:space="preserve">saturs, fosfora un minerālvielu līmenis, kā arī aprēķināta barības enerģētiskā vērtība un barības konversijas efektivitāte. Fēču analīzēs tika izvērtēts barības vielu </w:t>
          </w:r>
          <w:r w:rsidR="006E7729">
            <w:rPr>
              <w:rFonts w:ascii="Times New Roman" w:hAnsi="Times New Roman" w:cs="Times New Roman"/>
              <w:sz w:val="24"/>
              <w:szCs w:val="24"/>
            </w:rPr>
            <w:t>sa</w:t>
          </w:r>
          <w:r w:rsidRPr="00EE0FC3">
            <w:rPr>
              <w:rFonts w:ascii="Times New Roman" w:hAnsi="Times New Roman" w:cs="Times New Roman"/>
              <w:sz w:val="24"/>
              <w:szCs w:val="24"/>
            </w:rPr>
            <w:t xml:space="preserve">dalījums un </w:t>
          </w:r>
          <w:proofErr w:type="spellStart"/>
          <w:r w:rsidRPr="00EE0FC3">
            <w:rPr>
              <w:rFonts w:ascii="Times New Roman" w:hAnsi="Times New Roman" w:cs="Times New Roman"/>
              <w:sz w:val="24"/>
              <w:szCs w:val="24"/>
            </w:rPr>
            <w:t>sagremojamība</w:t>
          </w:r>
          <w:proofErr w:type="spellEnd"/>
          <w:r w:rsidRPr="00EE0FC3">
            <w:rPr>
              <w:rFonts w:ascii="Times New Roman" w:hAnsi="Times New Roman" w:cs="Times New Roman"/>
              <w:sz w:val="24"/>
              <w:szCs w:val="24"/>
            </w:rPr>
            <w:t xml:space="preserve">, lai novērtētu dzīvnieku spēju efektīvi izmantot barību. Papildus veikti glikozes un </w:t>
          </w:r>
          <w:proofErr w:type="spellStart"/>
          <w:r w:rsidRPr="00EE0FC3">
            <w:rPr>
              <w:rFonts w:ascii="Times New Roman" w:hAnsi="Times New Roman" w:cs="Times New Roman"/>
              <w:sz w:val="24"/>
              <w:szCs w:val="24"/>
            </w:rPr>
            <w:t>hematoloģiskie</w:t>
          </w:r>
          <w:proofErr w:type="spellEnd"/>
          <w:r w:rsidRPr="00EE0FC3">
            <w:rPr>
              <w:rFonts w:ascii="Times New Roman" w:hAnsi="Times New Roman" w:cs="Times New Roman"/>
              <w:sz w:val="24"/>
              <w:szCs w:val="24"/>
            </w:rPr>
            <w:t xml:space="preserve"> asins rādījumi, kas ļauj izvērtēt dzīvnieku vielmaiņu, veselības stāvokli un asins rādītāju dinamiku, savukārt kautķermeņu novērtējums pēc </w:t>
          </w:r>
          <w:r w:rsidR="006E7729">
            <w:rPr>
              <w:rFonts w:ascii="Times New Roman" w:hAnsi="Times New Roman" w:cs="Times New Roman"/>
              <w:sz w:val="24"/>
              <w:szCs w:val="24"/>
            </w:rPr>
            <w:t>kaušana</w:t>
          </w:r>
          <w:r w:rsidRPr="00EE0FC3">
            <w:rPr>
              <w:rFonts w:ascii="Times New Roman" w:hAnsi="Times New Roman" w:cs="Times New Roman"/>
              <w:sz w:val="24"/>
              <w:szCs w:val="24"/>
            </w:rPr>
            <w:t>s ļāva analizēt liemeņa masu, liesās gaļas īpatsvaru un citus ražotspējas kvalitātes rādītājus.</w:t>
          </w:r>
        </w:p>
        <w:p w14:paraId="0F520693" w14:textId="7222DA09" w:rsidR="00A95EEC" w:rsidRPr="00EE0FC3" w:rsidRDefault="00A95EEC" w:rsidP="00A95EEC">
          <w:pPr>
            <w:ind w:right="142"/>
            <w:jc w:val="both"/>
            <w:rPr>
              <w:rFonts w:ascii="Times New Roman" w:hAnsi="Times New Roman" w:cs="Times New Roman"/>
              <w:sz w:val="24"/>
              <w:szCs w:val="24"/>
            </w:rPr>
          </w:pPr>
          <w:r w:rsidRPr="00EE0FC3">
            <w:rPr>
              <w:rFonts w:ascii="Times New Roman" w:hAnsi="Times New Roman" w:cs="Times New Roman"/>
              <w:sz w:val="24"/>
              <w:szCs w:val="24"/>
            </w:rPr>
            <w:t xml:space="preserve">Pētījumā nātrija </w:t>
          </w:r>
          <w:proofErr w:type="spellStart"/>
          <w:r w:rsidRPr="00EE0FC3">
            <w:rPr>
              <w:rFonts w:ascii="Times New Roman" w:hAnsi="Times New Roman" w:cs="Times New Roman"/>
              <w:sz w:val="24"/>
              <w:szCs w:val="24"/>
            </w:rPr>
            <w:t>humāta</w:t>
          </w:r>
          <w:proofErr w:type="spellEnd"/>
          <w:r w:rsidRPr="00EE0FC3">
            <w:rPr>
              <w:rFonts w:ascii="Times New Roman" w:hAnsi="Times New Roman" w:cs="Times New Roman"/>
              <w:sz w:val="24"/>
              <w:szCs w:val="24"/>
            </w:rPr>
            <w:t xml:space="preserve"> piedevas pievienošana dzīvnieku dzeramajam ūdenim atšķirīgi ietekmēja dažādu šķirņu un krustojumu cūku augšanu un barības konversiju. Kopumā pētījuma grupu cūkas patērēja nedaudz mazāku spēkbarības devu diennaktī salīdzinājumā ar kontroles grupām, izņemot M1×PJ krustojuma grupu, kur šāda tendence netika novērota. </w:t>
          </w:r>
          <w:proofErr w:type="spellStart"/>
          <w:r w:rsidRPr="00EE0FC3">
            <w:rPr>
              <w:rFonts w:ascii="Times New Roman" w:hAnsi="Times New Roman" w:cs="Times New Roman"/>
              <w:sz w:val="24"/>
              <w:szCs w:val="24"/>
            </w:rPr>
            <w:t>Dzīvmasas</w:t>
          </w:r>
          <w:proofErr w:type="spellEnd"/>
          <w:r w:rsidRPr="00EE0FC3">
            <w:rPr>
              <w:rFonts w:ascii="Times New Roman" w:hAnsi="Times New Roman" w:cs="Times New Roman"/>
              <w:sz w:val="24"/>
              <w:szCs w:val="24"/>
            </w:rPr>
            <w:t xml:space="preserve"> pieaugums diennaktī uzlabojās dažās pētījuma grupās, piemēram, LL tīršķirnē un M1×PJ krustojumā, savukārt M1×DJ krustojuma cūkas labākos rezultātus uzrādīja kontroles grupā. Barības konversija svārstījās no 2,42 kg (M1×DJ kontrole) līdz 3,10 kg (LL kontrole), un LL tīršķirnes pētījuma grupā tā bija par 0,51 kg mazāka nekā kontroles grupā. Fēču analīzes liecina, ka pētījuma grupu cūkām izdalījās mazāk slāpekļa un kalcija, kas norāda uz efektīvāku barības vielu uzsūkšanos un utilizāciju. Ņemot vērā šos rezultātus, var secināt, ka nātrija </w:t>
          </w:r>
          <w:proofErr w:type="spellStart"/>
          <w:r w:rsidRPr="00EE0FC3">
            <w:rPr>
              <w:rFonts w:ascii="Times New Roman" w:hAnsi="Times New Roman" w:cs="Times New Roman"/>
              <w:sz w:val="24"/>
              <w:szCs w:val="24"/>
            </w:rPr>
            <w:t>humāta</w:t>
          </w:r>
          <w:proofErr w:type="spellEnd"/>
          <w:r w:rsidRPr="00EE0FC3">
            <w:rPr>
              <w:rFonts w:ascii="Times New Roman" w:hAnsi="Times New Roman" w:cs="Times New Roman"/>
              <w:sz w:val="24"/>
              <w:szCs w:val="24"/>
            </w:rPr>
            <w:t xml:space="preserve"> piedevas ietekme uz cūku nobarošanas rādītājiem nav vienota un atkarīga no šķirnes un krustojuma. Pirmajā pētījuma gadā iegūtie dati </w:t>
          </w:r>
          <w:r w:rsidR="007F7C16">
            <w:rPr>
              <w:rFonts w:ascii="Times New Roman" w:hAnsi="Times New Roman" w:cs="Times New Roman"/>
              <w:sz w:val="24"/>
              <w:szCs w:val="24"/>
            </w:rPr>
            <w:t>nav viennozīmīgi, ir</w:t>
          </w:r>
          <w:r w:rsidR="007F7C16" w:rsidRPr="00EE0FC3">
            <w:rPr>
              <w:rFonts w:ascii="Times New Roman" w:hAnsi="Times New Roman" w:cs="Times New Roman"/>
              <w:sz w:val="24"/>
              <w:szCs w:val="24"/>
            </w:rPr>
            <w:t xml:space="preserve"> grup</w:t>
          </w:r>
          <w:r w:rsidR="007F7C16">
            <w:rPr>
              <w:rFonts w:ascii="Times New Roman" w:hAnsi="Times New Roman" w:cs="Times New Roman"/>
              <w:sz w:val="24"/>
              <w:szCs w:val="24"/>
            </w:rPr>
            <w:t xml:space="preserve">as, kas </w:t>
          </w:r>
          <w:r w:rsidRPr="00EE0FC3">
            <w:rPr>
              <w:rFonts w:ascii="Times New Roman" w:hAnsi="Times New Roman" w:cs="Times New Roman"/>
              <w:sz w:val="24"/>
              <w:szCs w:val="24"/>
            </w:rPr>
            <w:t xml:space="preserve">rāda gan pozitīvas, gan </w:t>
          </w:r>
          <w:r w:rsidR="007F7C16">
            <w:rPr>
              <w:rFonts w:ascii="Times New Roman" w:hAnsi="Times New Roman" w:cs="Times New Roman"/>
              <w:sz w:val="24"/>
              <w:szCs w:val="24"/>
            </w:rPr>
            <w:t>negatīvas</w:t>
          </w:r>
          <w:r w:rsidR="007F7C16" w:rsidRPr="00EE0FC3">
            <w:rPr>
              <w:rFonts w:ascii="Times New Roman" w:hAnsi="Times New Roman" w:cs="Times New Roman"/>
              <w:sz w:val="24"/>
              <w:szCs w:val="24"/>
            </w:rPr>
            <w:t xml:space="preserve"> tendences</w:t>
          </w:r>
          <w:r w:rsidRPr="00EE0FC3">
            <w:rPr>
              <w:rFonts w:ascii="Times New Roman" w:hAnsi="Times New Roman" w:cs="Times New Roman"/>
              <w:sz w:val="24"/>
              <w:szCs w:val="24"/>
            </w:rPr>
            <w:t xml:space="preserve">, tāpēc pagaidām nav iespējams apstiprināt vienotu efektu uz </w:t>
          </w:r>
          <w:r w:rsidR="007F7C16">
            <w:rPr>
              <w:rFonts w:ascii="Times New Roman" w:hAnsi="Times New Roman" w:cs="Times New Roman"/>
              <w:sz w:val="24"/>
              <w:szCs w:val="24"/>
            </w:rPr>
            <w:t xml:space="preserve">cūku </w:t>
          </w:r>
          <w:proofErr w:type="spellStart"/>
          <w:r w:rsidRPr="00EE0FC3">
            <w:rPr>
              <w:rFonts w:ascii="Times New Roman" w:hAnsi="Times New Roman" w:cs="Times New Roman"/>
              <w:sz w:val="24"/>
              <w:szCs w:val="24"/>
            </w:rPr>
            <w:t>dzīvmasas</w:t>
          </w:r>
          <w:proofErr w:type="spellEnd"/>
          <w:r w:rsidRPr="00EE0FC3">
            <w:rPr>
              <w:rFonts w:ascii="Times New Roman" w:hAnsi="Times New Roman" w:cs="Times New Roman"/>
              <w:sz w:val="24"/>
              <w:szCs w:val="24"/>
            </w:rPr>
            <w:t xml:space="preserve"> pieaugumu un barības konversiju.</w:t>
          </w:r>
        </w:p>
        <w:p w14:paraId="18F15A7D" w14:textId="217AC593" w:rsidR="009340AC" w:rsidRDefault="00A95EEC" w:rsidP="007F7C16">
          <w:pPr>
            <w:ind w:right="142"/>
            <w:jc w:val="both"/>
            <w:rPr>
              <w:rFonts w:ascii="Times New Roman" w:hAnsi="Times New Roman" w:cs="Times New Roman"/>
              <w:sz w:val="24"/>
              <w:szCs w:val="24"/>
            </w:rPr>
          </w:pPr>
          <w:r w:rsidRPr="00EE0FC3">
            <w:rPr>
              <w:rFonts w:ascii="Times New Roman" w:hAnsi="Times New Roman" w:cs="Times New Roman"/>
              <w:sz w:val="24"/>
              <w:szCs w:val="24"/>
            </w:rPr>
            <w:t>Projekta rezultāti apstiprina, ka humīnvielu piedevu izmantošana — kombinācijā ar rūpīgi veiktajām barības un fēču analīzēm, asins rādījumiem, glikozes un hematoloģijas pārbaudēm, kā arī liemeņu novērtējumu — sniedz visaptverošu un zinātniski pamatotu bāzi tālākai pētījuma posmu plānošanai un nozares rekomendāciju izstrādei. Ir apkopoti dati par barības sastāvu, cūku barošanas stratēģijām, kas nepieciešami gan izmēģinājuma plānošanai, gan turpmākajai ekonomiskajai analīzei. Top pilns metodikas apraksts, kas ietver dzīvnieku atlases kritērijus, turēšanas apstākļus, paraugu ņemšanas protokolus, nepieciešamās analīzes un rādītājus. Partneru mājaslapās izvietotas vairākas publikācijas par projekta progresu, veicinot nozares informētību un sagatavojot pamatu projekta gala rezultātu izplatīšanai. Projekta gaitā ir nodrošināta regulāra projektu vadības dokumentācija, sanāksmes un finanšu kontroles aktivitātes.</w:t>
          </w:r>
        </w:p>
      </w:sdtContent>
    </w:sdt>
    <w:sdt>
      <w:sdtPr>
        <w:rPr>
          <w:rFonts w:ascii="Times New Roman" w:hAnsi="Times New Roman" w:cs="Times New Roman"/>
          <w:sz w:val="24"/>
          <w:szCs w:val="24"/>
        </w:rPr>
        <w:id w:val="-979766163"/>
        <w:placeholder>
          <w:docPart w:val="DefaultPlaceholder_-1854013440"/>
        </w:placeholder>
      </w:sdtPr>
      <w:sdtEndPr/>
      <w:sdtContent>
        <w:p w14:paraId="42281A53" w14:textId="0546787C" w:rsidR="009340AC" w:rsidRDefault="009340AC" w:rsidP="009D76DE">
          <w:pPr>
            <w:ind w:right="142"/>
            <w:jc w:val="both"/>
            <w:rPr>
              <w:rFonts w:ascii="Times New Roman" w:hAnsi="Times New Roman" w:cs="Times New Roman"/>
              <w:sz w:val="24"/>
              <w:szCs w:val="24"/>
            </w:rPr>
          </w:pPr>
          <w:r w:rsidRPr="00603E5C">
            <w:rPr>
              <w:rFonts w:ascii="Times New Roman" w:hAnsi="Times New Roman" w:cs="Times New Roman"/>
              <w:b/>
              <w:bCs/>
              <w:sz w:val="24"/>
              <w:szCs w:val="24"/>
            </w:rPr>
            <w:t>3.</w:t>
          </w:r>
          <w:r>
            <w:rPr>
              <w:rFonts w:ascii="Times New Roman" w:hAnsi="Times New Roman" w:cs="Times New Roman"/>
              <w:sz w:val="24"/>
              <w:szCs w:val="24"/>
            </w:rPr>
            <w:t xml:space="preserve"> </w:t>
          </w:r>
          <w:r w:rsidRPr="000F14BA">
            <w:rPr>
              <w:rFonts w:ascii="Times New Roman" w:hAnsi="Times New Roman" w:cs="Times New Roman"/>
              <w:b/>
              <w:bCs/>
              <w:sz w:val="24"/>
              <w:szCs w:val="24"/>
            </w:rPr>
            <w:t>Papildu informācija</w:t>
          </w:r>
          <w:r>
            <w:rPr>
              <w:rFonts w:ascii="Times New Roman" w:hAnsi="Times New Roman" w:cs="Times New Roman"/>
              <w:b/>
              <w:bCs/>
              <w:sz w:val="24"/>
              <w:szCs w:val="24"/>
            </w:rPr>
            <w:t xml:space="preserve"> </w:t>
          </w:r>
          <w:r w:rsidRPr="000F14BA">
            <w:rPr>
              <w:rFonts w:ascii="Times New Roman" w:hAnsi="Times New Roman" w:cs="Times New Roman"/>
              <w:i/>
              <w:iCs/>
              <w:sz w:val="24"/>
              <w:szCs w:val="24"/>
            </w:rPr>
            <w:t xml:space="preserve">(ja </w:t>
          </w:r>
          <w:r w:rsidR="00163B16">
            <w:rPr>
              <w:rFonts w:ascii="Times New Roman" w:hAnsi="Times New Roman" w:cs="Times New Roman"/>
              <w:i/>
              <w:iCs/>
              <w:sz w:val="24"/>
              <w:szCs w:val="24"/>
            </w:rPr>
            <w:t>aktuāli</w:t>
          </w:r>
          <w:r>
            <w:rPr>
              <w:rFonts w:ascii="Times New Roman" w:hAnsi="Times New Roman" w:cs="Times New Roman"/>
              <w:i/>
              <w:iCs/>
              <w:sz w:val="24"/>
              <w:szCs w:val="24"/>
            </w:rPr>
            <w:t>, tai skaitā atziņas)</w:t>
          </w:r>
          <w:r>
            <w:rPr>
              <w:rFonts w:ascii="Times New Roman" w:hAnsi="Times New Roman" w:cs="Times New Roman"/>
              <w:sz w:val="24"/>
              <w:szCs w:val="24"/>
            </w:rPr>
            <w:t xml:space="preserve">         </w:t>
          </w:r>
        </w:p>
        <w:p w14:paraId="34A23187" w14:textId="7DFA54B7" w:rsidR="009340AC" w:rsidRPr="009340AC" w:rsidRDefault="009D76DE" w:rsidP="009D76DE">
          <w:pPr>
            <w:ind w:right="142"/>
            <w:jc w:val="both"/>
            <w:rPr>
              <w:rFonts w:ascii="Times New Roman" w:hAnsi="Times New Roman" w:cs="Times New Roman"/>
              <w:sz w:val="24"/>
              <w:szCs w:val="24"/>
            </w:rPr>
          </w:pPr>
          <w:r>
            <w:rPr>
              <w:rFonts w:ascii="Times New Roman" w:hAnsi="Times New Roman" w:cs="Times New Roman"/>
              <w:sz w:val="24"/>
              <w:szCs w:val="24"/>
            </w:rPr>
            <w:t>V</w:t>
          </w:r>
          <w:r w:rsidRPr="009D76DE">
            <w:rPr>
              <w:rFonts w:ascii="Times New Roman" w:hAnsi="Times New Roman" w:cs="Times New Roman"/>
              <w:sz w:val="24"/>
              <w:szCs w:val="24"/>
            </w:rPr>
            <w:t xml:space="preserve">eiktās aktivitātes ļāvušas identificēt cūku šķirnes un krustojumus ar augstāku produktivitāti un piemērotību humātu izmēģinājumiem, kā arī apstiprinājušas sagatavoto humātu ķīmisko un mikrobioloģisko kvalitāti. Izstrādātā metodika nodrošinās precīzus un reproducējamus izmēģinājuma rezultātus, savukārt regulāra informācijas publicēšana un populārzinātniskās aktivitātes veicina projekta redzamību un zināšanu pārnesi uz lauksaimniecības praksi. </w:t>
          </w:r>
        </w:p>
      </w:sdtContent>
    </w:sdt>
    <w:p w14:paraId="7F0114A9" w14:textId="77777777" w:rsidR="009340AC" w:rsidRPr="009D27BF" w:rsidRDefault="009340AC" w:rsidP="000F14BA">
      <w:pPr>
        <w:rPr>
          <w:rFonts w:ascii="Times New Roman" w:hAnsi="Times New Roman" w:cs="Times New Roman"/>
          <w:i/>
          <w:iCs/>
          <w:sz w:val="24"/>
          <w:szCs w:val="24"/>
        </w:rPr>
      </w:pPr>
    </w:p>
    <w:sdt>
      <w:sdtPr>
        <w:rPr>
          <w:rFonts w:ascii="Times New Roman" w:hAnsi="Times New Roman" w:cs="Times New Roman"/>
          <w:sz w:val="24"/>
          <w:szCs w:val="24"/>
        </w:rPr>
        <w:id w:val="1155723682"/>
        <w:placeholder>
          <w:docPart w:val="DefaultPlaceholder_-1854013440"/>
        </w:placeholder>
      </w:sdtPr>
      <w:sdtEndPr/>
      <w:sdtContent>
        <w:p w14:paraId="014EFCA9" w14:textId="36D975E2" w:rsidR="00F506EF" w:rsidRDefault="00F506EF" w:rsidP="00F506EF">
          <w:pPr>
            <w:rPr>
              <w:rFonts w:ascii="Times New Roman" w:hAnsi="Times New Roman" w:cs="Times New Roman"/>
              <w:i/>
              <w:iCs/>
              <w:sz w:val="24"/>
              <w:szCs w:val="24"/>
            </w:rPr>
          </w:pPr>
          <w:r w:rsidRPr="00F506EF">
            <w:rPr>
              <w:rFonts w:ascii="Times New Roman" w:hAnsi="Times New Roman" w:cs="Times New Roman"/>
              <w:b/>
              <w:bCs/>
              <w:sz w:val="24"/>
              <w:szCs w:val="24"/>
            </w:rPr>
            <w:t>4.</w:t>
          </w:r>
          <w:r>
            <w:rPr>
              <w:rFonts w:ascii="Times New Roman" w:hAnsi="Times New Roman" w:cs="Times New Roman"/>
              <w:sz w:val="24"/>
              <w:szCs w:val="24"/>
            </w:rPr>
            <w:t xml:space="preserve"> </w:t>
          </w:r>
          <w:r w:rsidRPr="000F14BA">
            <w:rPr>
              <w:rFonts w:ascii="Times New Roman" w:hAnsi="Times New Roman" w:cs="Times New Roman"/>
              <w:b/>
              <w:bCs/>
              <w:sz w:val="24"/>
              <w:szCs w:val="24"/>
            </w:rPr>
            <w:t>Proje</w:t>
          </w:r>
          <w:r w:rsidRPr="009B05ED">
            <w:rPr>
              <w:rFonts w:ascii="Times New Roman" w:hAnsi="Times New Roman" w:cs="Times New Roman"/>
              <w:b/>
              <w:bCs/>
              <w:sz w:val="24"/>
              <w:szCs w:val="24"/>
            </w:rPr>
            <w:t>kta audiovizuālais materiāls</w:t>
          </w:r>
          <w:r>
            <w:rPr>
              <w:rFonts w:ascii="Times New Roman" w:hAnsi="Times New Roman" w:cs="Times New Roman"/>
              <w:b/>
              <w:bCs/>
              <w:sz w:val="24"/>
              <w:szCs w:val="24"/>
            </w:rPr>
            <w:t xml:space="preserve"> </w:t>
          </w:r>
          <w:r w:rsidRPr="00602A0C">
            <w:rPr>
              <w:rFonts w:ascii="Times New Roman" w:hAnsi="Times New Roman" w:cs="Times New Roman"/>
              <w:i/>
              <w:iCs/>
              <w:sz w:val="24"/>
              <w:szCs w:val="24"/>
            </w:rPr>
            <w:t xml:space="preserve">(norāda jebkuru audiovizuālu un citu materiālu, kas izstrādāti projekta ietvaros praktizējošiem speciālistiem un galalietotājiem. Tie var būt videoklipi, fotoattēli, </w:t>
          </w:r>
          <w:proofErr w:type="spellStart"/>
          <w:r w:rsidRPr="00602A0C">
            <w:rPr>
              <w:rFonts w:ascii="Times New Roman" w:hAnsi="Times New Roman" w:cs="Times New Roman"/>
              <w:i/>
              <w:iCs/>
              <w:sz w:val="24"/>
              <w:szCs w:val="24"/>
            </w:rPr>
            <w:t>podkāsti</w:t>
          </w:r>
          <w:proofErr w:type="spellEnd"/>
          <w:r w:rsidRPr="00602A0C">
            <w:rPr>
              <w:rFonts w:ascii="Times New Roman" w:hAnsi="Times New Roman" w:cs="Times New Roman"/>
              <w:i/>
              <w:iCs/>
              <w:sz w:val="24"/>
              <w:szCs w:val="24"/>
            </w:rPr>
            <w:t xml:space="preserve">  utt. vai saite uz sociālajiem medijiem)</w:t>
          </w:r>
        </w:p>
        <w:p w14:paraId="00DCFC67" w14:textId="3417392F" w:rsidR="000F14BA" w:rsidRDefault="00FF0774" w:rsidP="000F14BA">
          <w:pPr>
            <w:rPr>
              <w:rFonts w:ascii="Times New Roman" w:hAnsi="Times New Roman" w:cs="Times New Roman"/>
              <w:sz w:val="24"/>
              <w:szCs w:val="24"/>
            </w:rPr>
          </w:pPr>
          <w:r w:rsidRPr="00FF0774">
            <w:rPr>
              <w:noProof/>
            </w:rPr>
            <w:lastRenderedPageBreak/>
            <w:drawing>
              <wp:inline distT="0" distB="0" distL="0" distR="0" wp14:anchorId="4F6E4536" wp14:editId="3D013DC2">
                <wp:extent cx="5941060" cy="882396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1060" cy="8823960"/>
                        </a:xfrm>
                        <a:prstGeom prst="rect">
                          <a:avLst/>
                        </a:prstGeom>
                        <a:noFill/>
                        <a:ln>
                          <a:noFill/>
                        </a:ln>
                      </pic:spPr>
                    </pic:pic>
                  </a:graphicData>
                </a:graphic>
              </wp:inline>
            </w:drawing>
          </w:r>
        </w:p>
      </w:sdtContent>
    </w:sdt>
    <w:p w14:paraId="03FD9BEE" w14:textId="6BACC025" w:rsidR="000F14BA" w:rsidRDefault="000F14BA" w:rsidP="000F14BA">
      <w:pPr>
        <w:rPr>
          <w:rFonts w:ascii="Times New Roman" w:hAnsi="Times New Roman" w:cs="Times New Roman"/>
          <w:sz w:val="24"/>
          <w:szCs w:val="24"/>
        </w:rPr>
      </w:pPr>
    </w:p>
    <w:p w14:paraId="2E6B8A59" w14:textId="6EAD1A44" w:rsidR="000F14BA" w:rsidRPr="009D76DE" w:rsidRDefault="000F14BA" w:rsidP="009D27BF">
      <w:pPr>
        <w:rPr>
          <w:rFonts w:ascii="Times New Roman" w:hAnsi="Times New Roman" w:cs="Times New Roman"/>
          <w:i/>
          <w:iCs/>
          <w:sz w:val="24"/>
          <w:szCs w:val="24"/>
        </w:rPr>
      </w:pPr>
    </w:p>
    <w:p w14:paraId="725FFD67" w14:textId="11BAD49D" w:rsidR="000F14BA" w:rsidRPr="009D76DE" w:rsidRDefault="00E640FC" w:rsidP="009D76DE">
      <w:pPr>
        <w:rPr>
          <w:rFonts w:ascii="Times New Roman" w:hAnsi="Times New Roman" w:cs="Times New Roman"/>
          <w:i/>
          <w:iCs/>
          <w:sz w:val="24"/>
          <w:szCs w:val="24"/>
        </w:rPr>
      </w:pPr>
      <w:hyperlink r:id="rId9" w:history="1">
        <w:r w:rsidRPr="00E640FC">
          <w:rPr>
            <w:rStyle w:val="Hyperlink"/>
            <w:rFonts w:ascii="Times New Roman" w:hAnsi="Times New Roman" w:cs="Times New Roman"/>
            <w:i/>
            <w:iCs/>
            <w:sz w:val="24"/>
            <w:szCs w:val="24"/>
          </w:rPr>
          <w:t>https://www.lptf.lbtu.lv/lv/razas-svetki-vecauce</w:t>
        </w:r>
      </w:hyperlink>
    </w:p>
    <w:p w14:paraId="265441E2" w14:textId="77777777" w:rsidR="009D76DE" w:rsidRPr="009D76DE" w:rsidRDefault="009D76DE" w:rsidP="009D76DE">
      <w:pPr>
        <w:spacing w:after="0" w:line="240" w:lineRule="auto"/>
        <w:jc w:val="both"/>
        <w:rPr>
          <w:rFonts w:ascii="Times New Roman" w:eastAsia="Times New Roman" w:hAnsi="Times New Roman" w:cs="Times New Roman"/>
          <w:i/>
          <w:iCs/>
          <w:color w:val="000000" w:themeColor="text1"/>
          <w:sz w:val="24"/>
          <w:szCs w:val="24"/>
        </w:rPr>
      </w:pPr>
      <w:hyperlink r:id="rId10" w:history="1">
        <w:r w:rsidRPr="009D76DE">
          <w:rPr>
            <w:rStyle w:val="Hyperlink"/>
            <w:rFonts w:ascii="Times New Roman" w:eastAsia="Times New Roman" w:hAnsi="Times New Roman" w:cs="Times New Roman"/>
            <w:i/>
            <w:iCs/>
            <w:sz w:val="24"/>
            <w:szCs w:val="24"/>
          </w:rPr>
          <w:t>https://www.lbtu.lv/lv/raksts/2025-10-10/jauni-rezultati-par-huminvielu-ietekmi-uz-cuku-augsanu-un-baribas-izmantosanu</w:t>
        </w:r>
      </w:hyperlink>
    </w:p>
    <w:p w14:paraId="097051CC" w14:textId="77777777" w:rsidR="009D76DE" w:rsidRPr="009D76DE" w:rsidRDefault="009D76DE" w:rsidP="009D76DE">
      <w:pPr>
        <w:spacing w:after="0" w:line="240" w:lineRule="auto"/>
        <w:jc w:val="both"/>
        <w:rPr>
          <w:rFonts w:ascii="Times New Roman" w:eastAsia="Times New Roman" w:hAnsi="Times New Roman" w:cs="Times New Roman"/>
          <w:i/>
          <w:iCs/>
          <w:color w:val="000000" w:themeColor="text1"/>
          <w:sz w:val="24"/>
          <w:szCs w:val="24"/>
        </w:rPr>
      </w:pPr>
    </w:p>
    <w:p w14:paraId="34FEB8A8" w14:textId="77777777" w:rsidR="009D76DE" w:rsidRPr="009D76DE" w:rsidRDefault="009D76DE" w:rsidP="009D76DE">
      <w:pPr>
        <w:spacing w:after="0" w:line="240" w:lineRule="auto"/>
        <w:jc w:val="both"/>
        <w:rPr>
          <w:rFonts w:ascii="Times New Roman" w:eastAsia="Times New Roman" w:hAnsi="Times New Roman" w:cs="Times New Roman"/>
          <w:i/>
          <w:iCs/>
          <w:color w:val="000000" w:themeColor="text1"/>
          <w:sz w:val="24"/>
          <w:szCs w:val="24"/>
        </w:rPr>
      </w:pPr>
      <w:hyperlink r:id="rId11">
        <w:r w:rsidRPr="009D76DE">
          <w:rPr>
            <w:rFonts w:ascii="Times New Roman" w:eastAsia="Times New Roman" w:hAnsi="Times New Roman" w:cs="Times New Roman"/>
            <w:i/>
            <w:iCs/>
            <w:color w:val="000000" w:themeColor="text1"/>
            <w:sz w:val="24"/>
            <w:szCs w:val="24"/>
            <w:u w:val="single"/>
          </w:rPr>
          <w:t>https://www.lbtu.lv/lv/raksts/2024-10-08/lbtu-un-sadarbibas-partneri-mekle-risinajumus-ilgtspejigas-cukkopibas-attistibai?_gl=1*sz4ptl*_up*MQ..*_ga*MjA4NTExOTUyMy4xNzI4NTQ0MDM5*_ga_KTMKVYLGX5*MTcyODU0NDAzOS4xLjAuMTcyODU0NDAzOS4wLjAuMTg1NTQ0NTYzOQ</w:t>
        </w:r>
      </w:hyperlink>
    </w:p>
    <w:p w14:paraId="2AFECBB1" w14:textId="77777777" w:rsidR="009D76DE" w:rsidRPr="009D76DE" w:rsidRDefault="009D76DE" w:rsidP="009D76DE">
      <w:pPr>
        <w:spacing w:after="0" w:line="240" w:lineRule="auto"/>
        <w:jc w:val="both"/>
        <w:rPr>
          <w:rFonts w:ascii="Times New Roman" w:eastAsia="Times New Roman" w:hAnsi="Times New Roman" w:cs="Times New Roman"/>
          <w:i/>
          <w:iCs/>
          <w:color w:val="000000" w:themeColor="text1"/>
          <w:sz w:val="24"/>
          <w:szCs w:val="24"/>
        </w:rPr>
      </w:pPr>
      <w:r w:rsidRPr="009D76DE">
        <w:rPr>
          <w:rFonts w:ascii="Times New Roman" w:eastAsia="Times New Roman" w:hAnsi="Times New Roman" w:cs="Times New Roman"/>
          <w:i/>
          <w:iCs/>
          <w:color w:val="000000" w:themeColor="text1"/>
          <w:sz w:val="24"/>
          <w:szCs w:val="24"/>
        </w:rPr>
        <w:t>08.10.2024.</w:t>
      </w:r>
    </w:p>
    <w:p w14:paraId="7975684D" w14:textId="77777777" w:rsidR="009D76DE" w:rsidRPr="000F14BA" w:rsidRDefault="009D76DE" w:rsidP="009D76DE">
      <w:pPr>
        <w:ind w:left="360"/>
        <w:rPr>
          <w:rFonts w:ascii="Times New Roman" w:hAnsi="Times New Roman" w:cs="Times New Roman"/>
          <w:b/>
          <w:bCs/>
          <w:sz w:val="24"/>
          <w:szCs w:val="24"/>
        </w:rPr>
      </w:pPr>
    </w:p>
    <w:sectPr w:rsidR="009D76DE" w:rsidRPr="000F14BA" w:rsidSect="00A95EEC">
      <w:headerReference w:type="default" r:id="rId12"/>
      <w:pgSz w:w="11906" w:h="16838"/>
      <w:pgMar w:top="1134" w:right="849"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D9A39" w14:textId="77777777" w:rsidR="002616F4" w:rsidRDefault="002616F4" w:rsidP="000848A5">
      <w:pPr>
        <w:spacing w:after="0" w:line="240" w:lineRule="auto"/>
      </w:pPr>
      <w:r>
        <w:separator/>
      </w:r>
    </w:p>
  </w:endnote>
  <w:endnote w:type="continuationSeparator" w:id="0">
    <w:p w14:paraId="1FF62EDC" w14:textId="77777777" w:rsidR="002616F4" w:rsidRDefault="002616F4" w:rsidP="00084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8F06B" w14:textId="77777777" w:rsidR="002616F4" w:rsidRDefault="002616F4" w:rsidP="000848A5">
      <w:pPr>
        <w:spacing w:after="0" w:line="240" w:lineRule="auto"/>
      </w:pPr>
      <w:r>
        <w:separator/>
      </w:r>
    </w:p>
  </w:footnote>
  <w:footnote w:type="continuationSeparator" w:id="0">
    <w:p w14:paraId="573E427E" w14:textId="77777777" w:rsidR="002616F4" w:rsidRDefault="002616F4" w:rsidP="000848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037B2" w14:textId="459C6BC7" w:rsidR="000848A5" w:rsidRDefault="000848A5">
    <w:pPr>
      <w:pStyle w:val="Header"/>
    </w:pPr>
    <w:r>
      <w:rPr>
        <w:noProof/>
      </w:rPr>
      <w:drawing>
        <wp:anchor distT="0" distB="0" distL="114300" distR="114300" simplePos="0" relativeHeight="251680256" behindDoc="1" locked="0" layoutInCell="1" allowOverlap="1" wp14:anchorId="4AD4998F" wp14:editId="194A0A7C">
          <wp:simplePos x="0" y="0"/>
          <wp:positionH relativeFrom="page">
            <wp:posOffset>4783455</wp:posOffset>
          </wp:positionH>
          <wp:positionV relativeFrom="paragraph">
            <wp:posOffset>-450215</wp:posOffset>
          </wp:positionV>
          <wp:extent cx="2669540" cy="849630"/>
          <wp:effectExtent l="0" t="0" r="0" b="0"/>
          <wp:wrapNone/>
          <wp:docPr id="28" name="Picture 13" descr="A red and black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4514" name="Picture 13" descr="A red and black triang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59639"/>
                  <a:stretch/>
                </pic:blipFill>
                <pic:spPr bwMode="auto">
                  <a:xfrm>
                    <a:off x="0" y="0"/>
                    <a:ext cx="2669540" cy="849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5440" behindDoc="1" locked="0" layoutInCell="1" allowOverlap="1" wp14:anchorId="4CEDFD73" wp14:editId="1C49F098">
          <wp:simplePos x="0" y="0"/>
          <wp:positionH relativeFrom="column">
            <wp:posOffset>-982980</wp:posOffset>
          </wp:positionH>
          <wp:positionV relativeFrom="paragraph">
            <wp:posOffset>-431800</wp:posOffset>
          </wp:positionV>
          <wp:extent cx="3114675" cy="823808"/>
          <wp:effectExtent l="0" t="0" r="0" b="0"/>
          <wp:wrapNone/>
          <wp:docPr id="29" name="Picture 12"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34369" name="Picture 12" descr="Blue text on a black background&#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14675" cy="82380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24A"/>
    <w:multiLevelType w:val="hybridMultilevel"/>
    <w:tmpl w:val="EA4E36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CC45F71"/>
    <w:multiLevelType w:val="hybridMultilevel"/>
    <w:tmpl w:val="505AFAA0"/>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F7B6F04"/>
    <w:multiLevelType w:val="multilevel"/>
    <w:tmpl w:val="57781B2A"/>
    <w:lvl w:ilvl="0">
      <w:start w:val="20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D86848"/>
    <w:multiLevelType w:val="hybridMultilevel"/>
    <w:tmpl w:val="3418D4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EBD3272"/>
    <w:multiLevelType w:val="hybridMultilevel"/>
    <w:tmpl w:val="8BB872FC"/>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3E83727D"/>
    <w:multiLevelType w:val="hybridMultilevel"/>
    <w:tmpl w:val="BD921C0A"/>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1504DB6"/>
    <w:multiLevelType w:val="hybridMultilevel"/>
    <w:tmpl w:val="C71ABC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449D0D31"/>
    <w:multiLevelType w:val="multilevel"/>
    <w:tmpl w:val="6A026B40"/>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DB8425A"/>
    <w:multiLevelType w:val="hybridMultilevel"/>
    <w:tmpl w:val="42C04C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4E7E0A72"/>
    <w:multiLevelType w:val="hybridMultilevel"/>
    <w:tmpl w:val="D988FA1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70220F60"/>
    <w:multiLevelType w:val="multilevel"/>
    <w:tmpl w:val="09CAE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261754">
    <w:abstractNumId w:val="3"/>
  </w:num>
  <w:num w:numId="2" w16cid:durableId="599072484">
    <w:abstractNumId w:val="8"/>
  </w:num>
  <w:num w:numId="3" w16cid:durableId="899748776">
    <w:abstractNumId w:val="6"/>
  </w:num>
  <w:num w:numId="4" w16cid:durableId="1217929784">
    <w:abstractNumId w:val="1"/>
  </w:num>
  <w:num w:numId="5" w16cid:durableId="1501508436">
    <w:abstractNumId w:val="9"/>
  </w:num>
  <w:num w:numId="6" w16cid:durableId="2137721057">
    <w:abstractNumId w:val="5"/>
  </w:num>
  <w:num w:numId="7" w16cid:durableId="2977393">
    <w:abstractNumId w:val="0"/>
  </w:num>
  <w:num w:numId="8" w16cid:durableId="806630640">
    <w:abstractNumId w:val="4"/>
  </w:num>
  <w:num w:numId="9" w16cid:durableId="80610193">
    <w:abstractNumId w:val="2"/>
  </w:num>
  <w:num w:numId="10" w16cid:durableId="1483423907">
    <w:abstractNumId w:val="7"/>
  </w:num>
  <w:num w:numId="11" w16cid:durableId="9204800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A5"/>
    <w:rsid w:val="00007182"/>
    <w:rsid w:val="00031030"/>
    <w:rsid w:val="00054699"/>
    <w:rsid w:val="000848A5"/>
    <w:rsid w:val="00093611"/>
    <w:rsid w:val="000F14BA"/>
    <w:rsid w:val="00163B16"/>
    <w:rsid w:val="001727C2"/>
    <w:rsid w:val="00236891"/>
    <w:rsid w:val="002616F4"/>
    <w:rsid w:val="002C3F43"/>
    <w:rsid w:val="00306D83"/>
    <w:rsid w:val="00392B38"/>
    <w:rsid w:val="003B3626"/>
    <w:rsid w:val="003C0636"/>
    <w:rsid w:val="00400500"/>
    <w:rsid w:val="004C2547"/>
    <w:rsid w:val="00602A0C"/>
    <w:rsid w:val="00603E5C"/>
    <w:rsid w:val="006E7729"/>
    <w:rsid w:val="007F7C16"/>
    <w:rsid w:val="008337F6"/>
    <w:rsid w:val="009340AC"/>
    <w:rsid w:val="0093575A"/>
    <w:rsid w:val="00942434"/>
    <w:rsid w:val="009B05ED"/>
    <w:rsid w:val="009D27BF"/>
    <w:rsid w:val="009D76DE"/>
    <w:rsid w:val="00A648C5"/>
    <w:rsid w:val="00A852B1"/>
    <w:rsid w:val="00A95EEC"/>
    <w:rsid w:val="00AB4392"/>
    <w:rsid w:val="00AC5776"/>
    <w:rsid w:val="00B44387"/>
    <w:rsid w:val="00B905A6"/>
    <w:rsid w:val="00C3748E"/>
    <w:rsid w:val="00C42E93"/>
    <w:rsid w:val="00CA2808"/>
    <w:rsid w:val="00CC2033"/>
    <w:rsid w:val="00D12C88"/>
    <w:rsid w:val="00D2292E"/>
    <w:rsid w:val="00E10A94"/>
    <w:rsid w:val="00E34727"/>
    <w:rsid w:val="00E640FC"/>
    <w:rsid w:val="00EC05FC"/>
    <w:rsid w:val="00EC46CF"/>
    <w:rsid w:val="00EE0FC3"/>
    <w:rsid w:val="00F4672D"/>
    <w:rsid w:val="00F506EF"/>
    <w:rsid w:val="00F61475"/>
    <w:rsid w:val="00FF077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BD5B7"/>
  <w15:chartTrackingRefBased/>
  <w15:docId w15:val="{B77DDC39-3EA3-49C7-91AA-18712D1B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48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8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8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8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8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8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8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8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8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8A5"/>
    <w:rPr>
      <w:rFonts w:eastAsiaTheme="majorEastAsia" w:cstheme="majorBidi"/>
      <w:color w:val="272727" w:themeColor="text1" w:themeTint="D8"/>
    </w:rPr>
  </w:style>
  <w:style w:type="paragraph" w:styleId="Title">
    <w:name w:val="Title"/>
    <w:basedOn w:val="Normal"/>
    <w:next w:val="Normal"/>
    <w:link w:val="TitleChar"/>
    <w:uiPriority w:val="10"/>
    <w:qFormat/>
    <w:rsid w:val="000848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8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8A5"/>
    <w:pPr>
      <w:spacing w:before="160"/>
      <w:jc w:val="center"/>
    </w:pPr>
    <w:rPr>
      <w:i/>
      <w:iCs/>
      <w:color w:val="404040" w:themeColor="text1" w:themeTint="BF"/>
    </w:rPr>
  </w:style>
  <w:style w:type="character" w:customStyle="1" w:styleId="QuoteChar">
    <w:name w:val="Quote Char"/>
    <w:basedOn w:val="DefaultParagraphFont"/>
    <w:link w:val="Quote"/>
    <w:uiPriority w:val="29"/>
    <w:rsid w:val="000848A5"/>
    <w:rPr>
      <w:i/>
      <w:iCs/>
      <w:color w:val="404040" w:themeColor="text1" w:themeTint="BF"/>
    </w:rPr>
  </w:style>
  <w:style w:type="paragraph" w:styleId="ListParagraph">
    <w:name w:val="List Paragraph"/>
    <w:basedOn w:val="Normal"/>
    <w:uiPriority w:val="34"/>
    <w:qFormat/>
    <w:rsid w:val="000848A5"/>
    <w:pPr>
      <w:ind w:left="720"/>
      <w:contextualSpacing/>
    </w:pPr>
  </w:style>
  <w:style w:type="character" w:styleId="IntenseEmphasis">
    <w:name w:val="Intense Emphasis"/>
    <w:basedOn w:val="DefaultParagraphFont"/>
    <w:uiPriority w:val="21"/>
    <w:qFormat/>
    <w:rsid w:val="000848A5"/>
    <w:rPr>
      <w:i/>
      <w:iCs/>
      <w:color w:val="0F4761" w:themeColor="accent1" w:themeShade="BF"/>
    </w:rPr>
  </w:style>
  <w:style w:type="paragraph" w:styleId="IntenseQuote">
    <w:name w:val="Intense Quote"/>
    <w:basedOn w:val="Normal"/>
    <w:next w:val="Normal"/>
    <w:link w:val="IntenseQuoteChar"/>
    <w:uiPriority w:val="30"/>
    <w:qFormat/>
    <w:rsid w:val="000848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8A5"/>
    <w:rPr>
      <w:i/>
      <w:iCs/>
      <w:color w:val="0F4761" w:themeColor="accent1" w:themeShade="BF"/>
    </w:rPr>
  </w:style>
  <w:style w:type="character" w:styleId="IntenseReference">
    <w:name w:val="Intense Reference"/>
    <w:basedOn w:val="DefaultParagraphFont"/>
    <w:uiPriority w:val="32"/>
    <w:qFormat/>
    <w:rsid w:val="000848A5"/>
    <w:rPr>
      <w:b/>
      <w:bCs/>
      <w:smallCaps/>
      <w:color w:val="0F4761" w:themeColor="accent1" w:themeShade="BF"/>
      <w:spacing w:val="5"/>
    </w:rPr>
  </w:style>
  <w:style w:type="paragraph" w:styleId="Header">
    <w:name w:val="header"/>
    <w:basedOn w:val="Normal"/>
    <w:link w:val="HeaderChar"/>
    <w:uiPriority w:val="99"/>
    <w:unhideWhenUsed/>
    <w:rsid w:val="000848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0848A5"/>
  </w:style>
  <w:style w:type="paragraph" w:styleId="Footer">
    <w:name w:val="footer"/>
    <w:basedOn w:val="Normal"/>
    <w:link w:val="FooterChar"/>
    <w:uiPriority w:val="99"/>
    <w:unhideWhenUsed/>
    <w:rsid w:val="000848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0848A5"/>
  </w:style>
  <w:style w:type="character" w:styleId="PlaceholderText">
    <w:name w:val="Placeholder Text"/>
    <w:basedOn w:val="DefaultParagraphFont"/>
    <w:uiPriority w:val="99"/>
    <w:semiHidden/>
    <w:rsid w:val="00236891"/>
    <w:rPr>
      <w:color w:val="666666"/>
    </w:rPr>
  </w:style>
  <w:style w:type="paragraph" w:styleId="NormalWeb">
    <w:name w:val="Normal (Web)"/>
    <w:basedOn w:val="Normal"/>
    <w:uiPriority w:val="99"/>
    <w:unhideWhenUsed/>
    <w:rsid w:val="00EE0FC3"/>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styleId="Hyperlink">
    <w:name w:val="Hyperlink"/>
    <w:basedOn w:val="DefaultParagraphFont"/>
    <w:uiPriority w:val="99"/>
    <w:unhideWhenUsed/>
    <w:rsid w:val="009D76DE"/>
    <w:rPr>
      <w:color w:val="467886" w:themeColor="hyperlink"/>
      <w:u w:val="single"/>
    </w:rPr>
  </w:style>
  <w:style w:type="character" w:styleId="UnresolvedMention">
    <w:name w:val="Unresolved Mention"/>
    <w:basedOn w:val="DefaultParagraphFont"/>
    <w:uiPriority w:val="99"/>
    <w:semiHidden/>
    <w:unhideWhenUsed/>
    <w:rsid w:val="009D76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080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btu.lv/lv/raksts/2024-10-08/lbtu-un-sadarbibas-partneri-mekle-risinajumus-ilgtspejigas-cukkopibas-attistibai?_gl=1*sz4ptl*_up*MQ..*_ga*MjA4NTExOTUyMy4xNzI4NTQ0MDM5*_ga_KTMKVYLGX5*MTcyODU0NDAzOS4xLjAuMTcyODU0NDAzOS4wLjAuMTg1NTQ0NTYzOQ"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btu.lv/lv/raksts/2025-10-10/jauni-rezultati-par-huminvielu-ietekmi-uz-cuku-augsanu-un-baribas-izmantosanu" TargetMode="External"/><Relationship Id="rId4" Type="http://schemas.openxmlformats.org/officeDocument/2006/relationships/settings" Target="settings.xml"/><Relationship Id="rId9" Type="http://schemas.openxmlformats.org/officeDocument/2006/relationships/hyperlink" Target="https://www.lptf.lbtu.lv/sites/lptf/files/files/lapas/_RazasSvetki_Izdevums_06-11-2025.pdf"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42EA5AD-E5F5-4FF5-986F-B8D0C56EE69B}"/>
      </w:docPartPr>
      <w:docPartBody>
        <w:p w:rsidR="00F8463F" w:rsidRDefault="00F8463F">
          <w:r w:rsidRPr="00674461">
            <w:rPr>
              <w:rStyle w:val="PlaceholderText"/>
            </w:rPr>
            <w:t>Click or tap here to enter text.</w:t>
          </w:r>
        </w:p>
      </w:docPartBody>
    </w:docPart>
    <w:docPart>
      <w:docPartPr>
        <w:name w:val="92CC31C5BB8B43AF83960ADD0128C44E"/>
        <w:category>
          <w:name w:val="General"/>
          <w:gallery w:val="placeholder"/>
        </w:category>
        <w:types>
          <w:type w:val="bbPlcHdr"/>
        </w:types>
        <w:behaviors>
          <w:behavior w:val="content"/>
        </w:behaviors>
        <w:guid w:val="{80B632B7-02EB-4943-817D-691A6CC4BF71}"/>
      </w:docPartPr>
      <w:docPartBody>
        <w:p w:rsidR="00F8463F" w:rsidRDefault="00F8463F" w:rsidP="00F8463F">
          <w:pPr>
            <w:pStyle w:val="92CC31C5BB8B43AF83960ADD0128C44E"/>
          </w:pPr>
          <w:r w:rsidRPr="0067446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63F"/>
    <w:rsid w:val="00400500"/>
    <w:rsid w:val="00673631"/>
    <w:rsid w:val="006F6C54"/>
    <w:rsid w:val="00A852B1"/>
    <w:rsid w:val="00F8463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73631"/>
    <w:rPr>
      <w:color w:val="666666"/>
    </w:rPr>
  </w:style>
  <w:style w:type="paragraph" w:customStyle="1" w:styleId="92CC31C5BB8B43AF83960ADD0128C44E">
    <w:name w:val="92CC31C5BB8B43AF83960ADD0128C44E"/>
    <w:rsid w:val="00F846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DB6BBF-A982-46ED-9B04-04E1F9AEC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4670</Words>
  <Characters>2662</Characters>
  <Application>Microsoft Office Word</Application>
  <DocSecurity>0</DocSecurity>
  <Lines>22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Aiva Saulīte-Liniņa</dc:creator>
  <cp:keywords/>
  <dc:description/>
  <cp:lastModifiedBy>Aiva Saulīte-Liniņa</cp:lastModifiedBy>
  <cp:revision>2</cp:revision>
  <dcterms:created xsi:type="dcterms:W3CDTF">2025-11-28T12:16:00Z</dcterms:created>
  <dcterms:modified xsi:type="dcterms:W3CDTF">2025-11-28T12:16:00Z</dcterms:modified>
</cp:coreProperties>
</file>