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801033" w14:textId="77777777" w:rsidR="00602A0C" w:rsidRDefault="00602A0C" w:rsidP="00E10A94">
      <w:pPr>
        <w:jc w:val="center"/>
        <w:rPr>
          <w:rFonts w:ascii="Times New Roman" w:hAnsi="Times New Roman" w:cs="Times New Roman"/>
          <w:b/>
          <w:bCs/>
          <w:sz w:val="28"/>
          <w:szCs w:val="28"/>
        </w:rPr>
      </w:pPr>
    </w:p>
    <w:p w14:paraId="0F719903" w14:textId="4D2D9EDA" w:rsidR="009B05ED" w:rsidRPr="00473DEF" w:rsidRDefault="000848A5" w:rsidP="00473DEF">
      <w:pPr>
        <w:jc w:val="center"/>
        <w:rPr>
          <w:rFonts w:ascii="Times New Roman" w:hAnsi="Times New Roman" w:cs="Times New Roman"/>
          <w:b/>
          <w:bCs/>
          <w:sz w:val="28"/>
          <w:szCs w:val="28"/>
        </w:rPr>
      </w:pPr>
      <w:r w:rsidRPr="002C3F43">
        <w:rPr>
          <w:rFonts w:ascii="Times New Roman" w:hAnsi="Times New Roman" w:cs="Times New Roman"/>
          <w:b/>
          <w:bCs/>
          <w:sz w:val="28"/>
          <w:szCs w:val="28"/>
        </w:rPr>
        <w:t>Informācija par projekta īstenošanas gaitu</w:t>
      </w:r>
      <w:r w:rsidR="00C42E93" w:rsidRPr="002C3F43">
        <w:rPr>
          <w:rFonts w:ascii="Times New Roman" w:hAnsi="Times New Roman" w:cs="Times New Roman"/>
          <w:b/>
          <w:bCs/>
          <w:sz w:val="28"/>
          <w:szCs w:val="28"/>
        </w:rPr>
        <w:t xml:space="preserve"> 2025.gadā</w:t>
      </w:r>
    </w:p>
    <w:p w14:paraId="50A05489" w14:textId="77777777" w:rsidR="00327DCE" w:rsidRPr="00327DCE" w:rsidRDefault="00327DCE" w:rsidP="00327DCE">
      <w:pPr>
        <w:rPr>
          <w:rFonts w:ascii="Times New Roman" w:hAnsi="Times New Roman" w:cs="Times New Roman"/>
          <w:sz w:val="24"/>
          <w:szCs w:val="24"/>
        </w:rPr>
      </w:pPr>
      <w:r w:rsidRPr="00327DCE">
        <w:rPr>
          <w:rFonts w:ascii="Times New Roman" w:hAnsi="Times New Roman" w:cs="Times New Roman"/>
          <w:b/>
          <w:bCs/>
          <w:sz w:val="24"/>
          <w:szCs w:val="24"/>
        </w:rPr>
        <w:t xml:space="preserve">1. Projektā plānoto darbību kopsavilkums </w:t>
      </w:r>
      <w:r w:rsidRPr="00327DCE">
        <w:rPr>
          <w:rFonts w:ascii="Times New Roman" w:hAnsi="Times New Roman" w:cs="Times New Roman"/>
          <w:sz w:val="24"/>
          <w:szCs w:val="24"/>
        </w:rPr>
        <w:t>(jau paveiktais)</w:t>
      </w:r>
    </w:p>
    <w:p w14:paraId="60A423B2" w14:textId="512C6F0E" w:rsidR="00F506EF" w:rsidRDefault="00327DCE" w:rsidP="00327DCE">
      <w:pPr>
        <w:ind w:firstLine="288"/>
        <w:jc w:val="both"/>
        <w:rPr>
          <w:rFonts w:ascii="Times New Roman" w:hAnsi="Times New Roman" w:cs="Times New Roman"/>
          <w:sz w:val="24"/>
          <w:szCs w:val="24"/>
        </w:rPr>
      </w:pPr>
      <w:r w:rsidRPr="00327DCE">
        <w:rPr>
          <w:rFonts w:ascii="Times New Roman" w:hAnsi="Times New Roman" w:cs="Times New Roman"/>
          <w:sz w:val="24"/>
          <w:szCs w:val="24"/>
        </w:rPr>
        <w:t>Projekta īstenošanas gaitā no “F-26 Universal rootstock” un “Lange Van Lord” šķirnes valriekstiem</w:t>
      </w:r>
      <w:r w:rsidR="00571DF5">
        <w:rPr>
          <w:rFonts w:ascii="Times New Roman" w:hAnsi="Times New Roman" w:cs="Times New Roman"/>
          <w:sz w:val="24"/>
          <w:szCs w:val="24"/>
        </w:rPr>
        <w:t xml:space="preserve"> </w:t>
      </w:r>
      <w:r w:rsidRPr="00327DCE">
        <w:rPr>
          <w:rFonts w:ascii="Times New Roman" w:hAnsi="Times New Roman" w:cs="Times New Roman"/>
          <w:sz w:val="24"/>
          <w:szCs w:val="24"/>
        </w:rPr>
        <w:t>ir savākt</w:t>
      </w:r>
      <w:r w:rsidR="00C557C5">
        <w:rPr>
          <w:rFonts w:ascii="Times New Roman" w:hAnsi="Times New Roman" w:cs="Times New Roman"/>
          <w:sz w:val="24"/>
          <w:szCs w:val="24"/>
        </w:rPr>
        <w:t>as</w:t>
      </w:r>
      <w:r w:rsidRPr="00327DCE">
        <w:rPr>
          <w:rFonts w:ascii="Times New Roman" w:hAnsi="Times New Roman" w:cs="Times New Roman"/>
          <w:sz w:val="24"/>
          <w:szCs w:val="24"/>
        </w:rPr>
        <w:t xml:space="preserve"> nobirušās lapas, zaļās riekstu čaulas, zari, kā arī bojā gājušo stādu saknes un augsne ap stādiem. Iegūtā biomasa </w:t>
      </w:r>
      <w:r w:rsidR="00A37598">
        <w:rPr>
          <w:rFonts w:ascii="Times New Roman" w:hAnsi="Times New Roman" w:cs="Times New Roman"/>
          <w:sz w:val="24"/>
          <w:szCs w:val="24"/>
        </w:rPr>
        <w:t>tika</w:t>
      </w:r>
      <w:r w:rsidRPr="00327DCE">
        <w:rPr>
          <w:rFonts w:ascii="Times New Roman" w:hAnsi="Times New Roman" w:cs="Times New Roman"/>
          <w:sz w:val="24"/>
          <w:szCs w:val="24"/>
        </w:rPr>
        <w:t xml:space="preserve"> </w:t>
      </w:r>
      <w:r w:rsidR="00A37598">
        <w:rPr>
          <w:rFonts w:ascii="Times New Roman" w:hAnsi="Times New Roman" w:cs="Times New Roman"/>
          <w:sz w:val="24"/>
          <w:szCs w:val="24"/>
        </w:rPr>
        <w:t>sa</w:t>
      </w:r>
      <w:r w:rsidRPr="00327DCE">
        <w:rPr>
          <w:rFonts w:ascii="Times New Roman" w:hAnsi="Times New Roman" w:cs="Times New Roman"/>
          <w:sz w:val="24"/>
          <w:szCs w:val="24"/>
        </w:rPr>
        <w:t>šķirota, žāvēta un sasmalcināta, noteikts mitrums pēc žāvēšanas, pelnu saturs un elementu sastāvs.</w:t>
      </w:r>
      <w:r>
        <w:rPr>
          <w:rFonts w:ascii="Times New Roman" w:hAnsi="Times New Roman" w:cs="Times New Roman"/>
          <w:sz w:val="24"/>
          <w:szCs w:val="24"/>
        </w:rPr>
        <w:t xml:space="preserve"> </w:t>
      </w:r>
      <w:r w:rsidRPr="00327DCE">
        <w:rPr>
          <w:rFonts w:ascii="Times New Roman" w:hAnsi="Times New Roman" w:cs="Times New Roman"/>
          <w:sz w:val="24"/>
          <w:szCs w:val="24"/>
        </w:rPr>
        <w:t xml:space="preserve">Biomasai </w:t>
      </w:r>
      <w:r w:rsidR="00A37598">
        <w:rPr>
          <w:rFonts w:ascii="Times New Roman" w:hAnsi="Times New Roman" w:cs="Times New Roman"/>
          <w:sz w:val="24"/>
          <w:szCs w:val="24"/>
        </w:rPr>
        <w:t xml:space="preserve">tika </w:t>
      </w:r>
      <w:r w:rsidRPr="00327DCE">
        <w:rPr>
          <w:rFonts w:ascii="Times New Roman" w:hAnsi="Times New Roman" w:cs="Times New Roman"/>
          <w:sz w:val="24"/>
          <w:szCs w:val="24"/>
        </w:rPr>
        <w:t>veikta ekstrakcija, izmantojot paātrināto šķīdinātāja ekstrakciju un macerāciju ar dažādas polaritātes šķīdinātājiem (ūdeni, acetonu un tetrahidrofurānu)</w:t>
      </w:r>
      <w:r w:rsidR="00C557C5">
        <w:rPr>
          <w:rFonts w:ascii="Times New Roman" w:hAnsi="Times New Roman" w:cs="Times New Roman"/>
          <w:sz w:val="24"/>
          <w:szCs w:val="24"/>
        </w:rPr>
        <w:t xml:space="preserve">, </w:t>
      </w:r>
      <w:r w:rsidRPr="00327DCE">
        <w:rPr>
          <w:rFonts w:ascii="Times New Roman" w:hAnsi="Times New Roman" w:cs="Times New Roman"/>
          <w:sz w:val="24"/>
          <w:szCs w:val="24"/>
        </w:rPr>
        <w:t>temperatūrā no 25 līdz 150°C, pie spiediena 100–110 bar un ar 1–8 ekstrakcijas cikliem. Iegūtajiem ekstraktiem raksturots iznākums un ķīmiskais sastāvs, tostarp fenola savienojumu (īpaši juglonam radniecīgo savienojumu) un ogļhidrātu saturs.</w:t>
      </w:r>
      <w:r>
        <w:rPr>
          <w:rFonts w:ascii="Times New Roman" w:hAnsi="Times New Roman" w:cs="Times New Roman"/>
          <w:sz w:val="24"/>
          <w:szCs w:val="24"/>
        </w:rPr>
        <w:t xml:space="preserve"> </w:t>
      </w:r>
      <w:r w:rsidR="00FD3269" w:rsidRPr="00FD3269">
        <w:rPr>
          <w:rFonts w:ascii="Times New Roman" w:hAnsi="Times New Roman" w:cs="Times New Roman"/>
          <w:sz w:val="24"/>
          <w:szCs w:val="24"/>
        </w:rPr>
        <w:t>Lai novērtētu valriekstu biomasas ekstraktu potenciālo herbicīdo aktivitāti, tika pārbaudīta to iedarbība uz dažādu sēklu dīgšanu — gan viengadīgo</w:t>
      </w:r>
      <w:r w:rsidR="009A084F">
        <w:rPr>
          <w:rFonts w:ascii="Times New Roman" w:hAnsi="Times New Roman" w:cs="Times New Roman"/>
          <w:sz w:val="24"/>
          <w:szCs w:val="24"/>
        </w:rPr>
        <w:t>,</w:t>
      </w:r>
      <w:r w:rsidR="00FD3269" w:rsidRPr="00FD3269">
        <w:rPr>
          <w:rFonts w:ascii="Times New Roman" w:hAnsi="Times New Roman" w:cs="Times New Roman"/>
          <w:sz w:val="24"/>
          <w:szCs w:val="24"/>
        </w:rPr>
        <w:t xml:space="preserve"> </w:t>
      </w:r>
      <w:r w:rsidR="009A084F">
        <w:rPr>
          <w:rFonts w:ascii="Times New Roman" w:hAnsi="Times New Roman" w:cs="Times New Roman"/>
          <w:sz w:val="24"/>
          <w:szCs w:val="24"/>
        </w:rPr>
        <w:t>gan</w:t>
      </w:r>
      <w:r w:rsidR="00FD3269" w:rsidRPr="00FD3269">
        <w:rPr>
          <w:rFonts w:ascii="Times New Roman" w:hAnsi="Times New Roman" w:cs="Times New Roman"/>
          <w:sz w:val="24"/>
          <w:szCs w:val="24"/>
        </w:rPr>
        <w:t xml:space="preserve"> daudzgadīgo nezāļu sugām (baltā balanda </w:t>
      </w:r>
      <w:r w:rsidR="00FD3269" w:rsidRPr="00FD3269">
        <w:rPr>
          <w:rFonts w:ascii="Times New Roman" w:hAnsi="Times New Roman" w:cs="Times New Roman"/>
          <w:i/>
          <w:iCs/>
          <w:sz w:val="24"/>
          <w:szCs w:val="24"/>
        </w:rPr>
        <w:t>Chenopodium album</w:t>
      </w:r>
      <w:r w:rsidR="00FD3269" w:rsidRPr="00FD3269">
        <w:rPr>
          <w:rFonts w:ascii="Times New Roman" w:hAnsi="Times New Roman" w:cs="Times New Roman"/>
          <w:sz w:val="24"/>
          <w:szCs w:val="24"/>
        </w:rPr>
        <w:t xml:space="preserve">, parastā gaiļsāre </w:t>
      </w:r>
      <w:r w:rsidR="00FD3269" w:rsidRPr="00FD3269">
        <w:rPr>
          <w:rFonts w:ascii="Times New Roman" w:hAnsi="Times New Roman" w:cs="Times New Roman"/>
          <w:i/>
          <w:iCs/>
          <w:sz w:val="24"/>
          <w:szCs w:val="24"/>
        </w:rPr>
        <w:t>Echinochloa crus-galli</w:t>
      </w:r>
      <w:r w:rsidR="00FD3269" w:rsidRPr="00FD3269">
        <w:rPr>
          <w:rFonts w:ascii="Times New Roman" w:hAnsi="Times New Roman" w:cs="Times New Roman"/>
          <w:sz w:val="24"/>
          <w:szCs w:val="24"/>
        </w:rPr>
        <w:t xml:space="preserve">, sīkziedu sīkgalvīte </w:t>
      </w:r>
      <w:r w:rsidR="00FD3269" w:rsidRPr="009A084F">
        <w:rPr>
          <w:rFonts w:ascii="Times New Roman" w:hAnsi="Times New Roman" w:cs="Times New Roman"/>
          <w:i/>
          <w:iCs/>
          <w:sz w:val="24"/>
          <w:szCs w:val="24"/>
        </w:rPr>
        <w:t>Galinsoga parviflora</w:t>
      </w:r>
      <w:r w:rsidR="00FD3269" w:rsidRPr="00FD3269">
        <w:rPr>
          <w:rFonts w:ascii="Times New Roman" w:hAnsi="Times New Roman" w:cs="Times New Roman"/>
          <w:sz w:val="24"/>
          <w:szCs w:val="24"/>
        </w:rPr>
        <w:t xml:space="preserve">, tīruma kumelīte </w:t>
      </w:r>
      <w:r w:rsidR="00FD3269" w:rsidRPr="009A084F">
        <w:rPr>
          <w:rFonts w:ascii="Times New Roman" w:hAnsi="Times New Roman" w:cs="Times New Roman"/>
          <w:i/>
          <w:iCs/>
          <w:sz w:val="24"/>
          <w:szCs w:val="24"/>
        </w:rPr>
        <w:t>Matricaria inodora</w:t>
      </w:r>
      <w:r w:rsidR="00FD3269" w:rsidRPr="00FD3269">
        <w:rPr>
          <w:rFonts w:ascii="Times New Roman" w:hAnsi="Times New Roman" w:cs="Times New Roman"/>
          <w:sz w:val="24"/>
          <w:szCs w:val="24"/>
        </w:rPr>
        <w:t xml:space="preserve">, tīruma mīkstpiene </w:t>
      </w:r>
      <w:r w:rsidR="00FD3269" w:rsidRPr="00FD3269">
        <w:rPr>
          <w:rFonts w:ascii="Times New Roman" w:hAnsi="Times New Roman" w:cs="Times New Roman"/>
          <w:i/>
          <w:iCs/>
          <w:sz w:val="24"/>
          <w:szCs w:val="24"/>
        </w:rPr>
        <w:t>Sonchus arvensis</w:t>
      </w:r>
      <w:r w:rsidR="00FD3269" w:rsidRPr="00FD3269">
        <w:rPr>
          <w:rFonts w:ascii="Times New Roman" w:hAnsi="Times New Roman" w:cs="Times New Roman"/>
          <w:sz w:val="24"/>
          <w:szCs w:val="24"/>
        </w:rPr>
        <w:t xml:space="preserve">, ložņu vārpata </w:t>
      </w:r>
      <w:r w:rsidR="00FD3269" w:rsidRPr="00FD3269">
        <w:rPr>
          <w:rFonts w:ascii="Times New Roman" w:hAnsi="Times New Roman" w:cs="Times New Roman"/>
          <w:i/>
          <w:iCs/>
          <w:sz w:val="24"/>
          <w:szCs w:val="24"/>
        </w:rPr>
        <w:t>Elymus repens</w:t>
      </w:r>
      <w:r w:rsidR="00FD3269" w:rsidRPr="00FD3269">
        <w:rPr>
          <w:rFonts w:ascii="Times New Roman" w:hAnsi="Times New Roman" w:cs="Times New Roman"/>
          <w:sz w:val="24"/>
          <w:szCs w:val="24"/>
        </w:rPr>
        <w:t xml:space="preserve">), gan kultūraugiem (kvieši </w:t>
      </w:r>
      <w:r w:rsidR="00FD3269" w:rsidRPr="00FD3269">
        <w:rPr>
          <w:rFonts w:ascii="Times New Roman" w:hAnsi="Times New Roman" w:cs="Times New Roman"/>
          <w:i/>
          <w:iCs/>
          <w:sz w:val="24"/>
          <w:szCs w:val="24"/>
        </w:rPr>
        <w:t>Triticum spelta</w:t>
      </w:r>
      <w:r w:rsidR="00FD3269" w:rsidRPr="00FD3269">
        <w:rPr>
          <w:rFonts w:ascii="Times New Roman" w:hAnsi="Times New Roman" w:cs="Times New Roman"/>
          <w:sz w:val="24"/>
          <w:szCs w:val="24"/>
        </w:rPr>
        <w:t xml:space="preserve">, pupiņas </w:t>
      </w:r>
      <w:r w:rsidR="00FD3269" w:rsidRPr="00FD3269">
        <w:rPr>
          <w:rFonts w:ascii="Times New Roman" w:hAnsi="Times New Roman" w:cs="Times New Roman"/>
          <w:i/>
          <w:iCs/>
          <w:sz w:val="24"/>
          <w:szCs w:val="24"/>
        </w:rPr>
        <w:t>Vigna radiata</w:t>
      </w:r>
      <w:r w:rsidR="00FD3269" w:rsidRPr="00FD3269">
        <w:rPr>
          <w:rFonts w:ascii="Times New Roman" w:hAnsi="Times New Roman" w:cs="Times New Roman"/>
          <w:sz w:val="24"/>
          <w:szCs w:val="24"/>
        </w:rPr>
        <w:t xml:space="preserve"> un baltā sinepe </w:t>
      </w:r>
      <w:r w:rsidR="00FD3269" w:rsidRPr="00FD3269">
        <w:rPr>
          <w:rFonts w:ascii="Times New Roman" w:hAnsi="Times New Roman" w:cs="Times New Roman"/>
          <w:i/>
          <w:iCs/>
          <w:sz w:val="24"/>
          <w:szCs w:val="24"/>
        </w:rPr>
        <w:t>Sinapis alba</w:t>
      </w:r>
      <w:r w:rsidR="00FD3269" w:rsidRPr="00FD3269">
        <w:rPr>
          <w:rFonts w:ascii="Times New Roman" w:hAnsi="Times New Roman" w:cs="Times New Roman"/>
          <w:sz w:val="24"/>
          <w:szCs w:val="24"/>
        </w:rPr>
        <w:t>).</w:t>
      </w:r>
    </w:p>
    <w:sdt>
      <w:sdtPr>
        <w:rPr>
          <w:rFonts w:ascii="Times New Roman" w:hAnsi="Times New Roman" w:cs="Times New Roman"/>
          <w:sz w:val="24"/>
          <w:szCs w:val="24"/>
        </w:rPr>
        <w:id w:val="380598480"/>
        <w:placeholder>
          <w:docPart w:val="DefaultPlaceholder_-1854013440"/>
        </w:placeholder>
      </w:sdtPr>
      <w:sdtEndPr>
        <w:rPr>
          <w:i/>
          <w:iCs/>
        </w:rPr>
      </w:sdtEndPr>
      <w:sdtContent>
        <w:p w14:paraId="18F15A7D" w14:textId="4A999BE5" w:rsidR="009340AC" w:rsidRDefault="00093611" w:rsidP="00603E5C">
          <w:pPr>
            <w:rPr>
              <w:rFonts w:ascii="Times New Roman" w:hAnsi="Times New Roman" w:cs="Times New Roman"/>
              <w:i/>
              <w:iCs/>
              <w:sz w:val="24"/>
              <w:szCs w:val="24"/>
            </w:rPr>
          </w:pPr>
          <w:r w:rsidRPr="00093611">
            <w:rPr>
              <w:rFonts w:ascii="Times New Roman" w:hAnsi="Times New Roman" w:cs="Times New Roman"/>
              <w:b/>
              <w:bCs/>
              <w:sz w:val="24"/>
              <w:szCs w:val="24"/>
            </w:rPr>
            <w:t>2.</w:t>
          </w:r>
          <w:r>
            <w:rPr>
              <w:rFonts w:ascii="Times New Roman" w:hAnsi="Times New Roman" w:cs="Times New Roman"/>
              <w:sz w:val="24"/>
              <w:szCs w:val="24"/>
            </w:rPr>
            <w:t xml:space="preserve"> </w:t>
          </w:r>
          <w:r w:rsidRPr="00007182">
            <w:rPr>
              <w:rFonts w:ascii="Times New Roman" w:hAnsi="Times New Roman" w:cs="Times New Roman"/>
              <w:b/>
              <w:bCs/>
              <w:sz w:val="24"/>
              <w:szCs w:val="24"/>
            </w:rPr>
            <w:t xml:space="preserve">Projekta rezultātu apraksts </w:t>
          </w:r>
          <w:r w:rsidRPr="00007182">
            <w:rPr>
              <w:rFonts w:ascii="Times New Roman" w:hAnsi="Times New Roman" w:cs="Times New Roman"/>
              <w:i/>
              <w:iCs/>
              <w:sz w:val="24"/>
              <w:szCs w:val="24"/>
            </w:rPr>
            <w:t>(projekta gaitā jau sasniegtie rezultāti)</w:t>
          </w:r>
        </w:p>
        <w:p w14:paraId="7224F6BF" w14:textId="43588632" w:rsidR="0027162C" w:rsidRPr="00B27A56" w:rsidRDefault="00327DCE" w:rsidP="00B27A56">
          <w:pPr>
            <w:ind w:firstLine="288"/>
            <w:jc w:val="both"/>
            <w:rPr>
              <w:rFonts w:ascii="Times New Roman" w:hAnsi="Times New Roman" w:cs="Times New Roman"/>
              <w:sz w:val="24"/>
              <w:szCs w:val="24"/>
            </w:rPr>
          </w:pPr>
          <w:r w:rsidRPr="00327DCE">
            <w:rPr>
              <w:rFonts w:ascii="Times New Roman" w:hAnsi="Times New Roman" w:cs="Times New Roman"/>
              <w:sz w:val="24"/>
              <w:szCs w:val="24"/>
            </w:rPr>
            <w:t xml:space="preserve">Ar ūdeni iegūto valriekstu biomasas ekstraktu iznākums </w:t>
          </w:r>
          <w:r w:rsidR="00571DF5">
            <w:rPr>
              <w:rFonts w:ascii="Times New Roman" w:hAnsi="Times New Roman" w:cs="Times New Roman"/>
              <w:sz w:val="24"/>
              <w:szCs w:val="24"/>
            </w:rPr>
            <w:t xml:space="preserve">ir </w:t>
          </w:r>
          <w:r w:rsidRPr="00327DCE">
            <w:rPr>
              <w:rFonts w:ascii="Times New Roman" w:hAnsi="Times New Roman" w:cs="Times New Roman"/>
              <w:sz w:val="24"/>
              <w:szCs w:val="24"/>
            </w:rPr>
            <w:t>15–63 % no sausās biomasas un palielinās līdz ar ekstrakcijas temperatūru. Visaugstākais kopējais fenola savienojumu saturs (0,21 GAE g/g parauga) konstatēts ekstraktos, kas iegūti 90 °C</w:t>
          </w:r>
          <w:r w:rsidR="00766E9F">
            <w:rPr>
              <w:rFonts w:ascii="Times New Roman" w:hAnsi="Times New Roman" w:cs="Times New Roman"/>
              <w:sz w:val="24"/>
              <w:szCs w:val="24"/>
            </w:rPr>
            <w:t xml:space="preserve"> temperatūrā</w:t>
          </w:r>
          <w:r w:rsidRPr="00327DCE">
            <w:rPr>
              <w:rFonts w:ascii="Times New Roman" w:hAnsi="Times New Roman" w:cs="Times New Roman"/>
              <w:sz w:val="24"/>
              <w:szCs w:val="24"/>
            </w:rPr>
            <w:t>. Lielākā daļa šajos ekstraktos identificēto fenola savienojumu ir saistīti ar cukur</w:t>
          </w:r>
          <w:r w:rsidR="00571DF5">
            <w:rPr>
              <w:rFonts w:ascii="Times New Roman" w:hAnsi="Times New Roman" w:cs="Times New Roman"/>
              <w:sz w:val="24"/>
              <w:szCs w:val="24"/>
            </w:rPr>
            <w:t>u</w:t>
          </w:r>
          <w:r w:rsidRPr="00327DCE">
            <w:rPr>
              <w:rFonts w:ascii="Times New Roman" w:hAnsi="Times New Roman" w:cs="Times New Roman"/>
              <w:sz w:val="24"/>
              <w:szCs w:val="24"/>
            </w:rPr>
            <w:t xml:space="preserve"> fragmentiem. Juglons ūdens ekstraktos netika atrasts, taču identificēti vairāki juglonam radniecīgi metabolīti, tostarp juglanozīda izomērs, jugnaftalenozīds A un trihidroksi-naftalēnmetilgaloil-glikozīds.</w:t>
          </w:r>
          <w:r>
            <w:rPr>
              <w:rFonts w:ascii="Times New Roman" w:hAnsi="Times New Roman" w:cs="Times New Roman"/>
              <w:sz w:val="24"/>
              <w:szCs w:val="24"/>
            </w:rPr>
            <w:t xml:space="preserve"> </w:t>
          </w:r>
          <w:r w:rsidRPr="00327DCE">
            <w:rPr>
              <w:rFonts w:ascii="Times New Roman" w:hAnsi="Times New Roman" w:cs="Times New Roman"/>
              <w:sz w:val="24"/>
              <w:szCs w:val="24"/>
            </w:rPr>
            <w:t xml:space="preserve">Ar acetonu iegūto ekstraktu iznākums ir 5–16 %. Fenola savienojumu saturs ir līdz 0,27 GAE g/g parauga, un ekstraktos konstatēts līdz 8 % juglona. Gan ūdens, gan acetona ekstraktiem kopumā netika novērota izteikta herbicīdā aktivitāte nezāļu sēklu dīgšanas inhibīcijā, kas skaidrojams ar </w:t>
          </w:r>
          <w:r w:rsidR="00B27A56">
            <w:rPr>
              <w:rFonts w:ascii="Times New Roman" w:hAnsi="Times New Roman" w:cs="Times New Roman"/>
              <w:sz w:val="24"/>
              <w:szCs w:val="24"/>
            </w:rPr>
            <w:t>nepietiekamo</w:t>
          </w:r>
          <w:r w:rsidRPr="00327DCE">
            <w:rPr>
              <w:rFonts w:ascii="Times New Roman" w:hAnsi="Times New Roman" w:cs="Times New Roman"/>
              <w:sz w:val="24"/>
              <w:szCs w:val="24"/>
            </w:rPr>
            <w:t xml:space="preserve"> fenola savienojumu koncentrāciju.</w:t>
          </w:r>
          <w:r>
            <w:rPr>
              <w:rFonts w:ascii="Times New Roman" w:hAnsi="Times New Roman" w:cs="Times New Roman"/>
              <w:sz w:val="24"/>
              <w:szCs w:val="24"/>
            </w:rPr>
            <w:t xml:space="preserve"> </w:t>
          </w:r>
          <w:r w:rsidRPr="00327DCE">
            <w:rPr>
              <w:rFonts w:ascii="Times New Roman" w:hAnsi="Times New Roman" w:cs="Times New Roman"/>
              <w:sz w:val="24"/>
              <w:szCs w:val="24"/>
            </w:rPr>
            <w:t xml:space="preserve">Fenola savienojumu koncentrēšanai veikta ūdens ekstraktu frakcionēšana ar tetrahidrofurānu, atdalot ogļhidrātus. </w:t>
          </w:r>
          <w:r w:rsidR="00B27A56" w:rsidRPr="00B27A56">
            <w:rPr>
              <w:rFonts w:ascii="Times New Roman" w:hAnsi="Times New Roman" w:cs="Times New Roman"/>
              <w:sz w:val="24"/>
              <w:szCs w:val="24"/>
            </w:rPr>
            <w:t>Šīs frakcijas, kas ir bagātas ar juglonam radniecīgiem fenola savienojumiem, ievērojami inhibēja baltās balandas, tīruma mīkstpienes un parastās gaiļsāres sēklu dīgšanu. Komerciālais juglons dīgšanas testos aktivitāti neuzrādīja, visticamāk tā ļoti zemās šķīdības ūdenī un līdz ar to zemās biopieejamības dēļ.</w:t>
          </w:r>
        </w:p>
      </w:sdtContent>
    </w:sdt>
    <w:sdt>
      <w:sdtPr>
        <w:rPr>
          <w:rFonts w:ascii="Times New Roman" w:hAnsi="Times New Roman" w:cs="Times New Roman"/>
          <w:sz w:val="24"/>
          <w:szCs w:val="24"/>
        </w:rPr>
        <w:id w:val="-979766163"/>
        <w:placeholder>
          <w:docPart w:val="DefaultPlaceholder_-1854013440"/>
        </w:placeholder>
      </w:sdtPr>
      <w:sdtEndPr/>
      <w:sdtContent>
        <w:p w14:paraId="42281A53" w14:textId="24CAC020" w:rsidR="009340AC" w:rsidRDefault="009340AC" w:rsidP="009340AC">
          <w:pPr>
            <w:rPr>
              <w:rFonts w:ascii="Times New Roman" w:hAnsi="Times New Roman" w:cs="Times New Roman"/>
              <w:sz w:val="24"/>
              <w:szCs w:val="24"/>
            </w:rPr>
          </w:pPr>
          <w:r w:rsidRPr="00603E5C">
            <w:rPr>
              <w:rFonts w:ascii="Times New Roman" w:hAnsi="Times New Roman" w:cs="Times New Roman"/>
              <w:b/>
              <w:bCs/>
              <w:sz w:val="24"/>
              <w:szCs w:val="24"/>
            </w:rPr>
            <w:t>3.</w:t>
          </w:r>
          <w:r>
            <w:rPr>
              <w:rFonts w:ascii="Times New Roman" w:hAnsi="Times New Roman" w:cs="Times New Roman"/>
              <w:sz w:val="24"/>
              <w:szCs w:val="24"/>
            </w:rPr>
            <w:t xml:space="preserve"> </w:t>
          </w:r>
          <w:r w:rsidRPr="000F14BA">
            <w:rPr>
              <w:rFonts w:ascii="Times New Roman" w:hAnsi="Times New Roman" w:cs="Times New Roman"/>
              <w:b/>
              <w:bCs/>
              <w:sz w:val="24"/>
              <w:szCs w:val="24"/>
            </w:rPr>
            <w:t>Papildu informācija</w:t>
          </w:r>
          <w:r>
            <w:rPr>
              <w:rFonts w:ascii="Times New Roman" w:hAnsi="Times New Roman" w:cs="Times New Roman"/>
              <w:b/>
              <w:bCs/>
              <w:sz w:val="24"/>
              <w:szCs w:val="24"/>
            </w:rPr>
            <w:t xml:space="preserve"> </w:t>
          </w:r>
          <w:r w:rsidRPr="000F14BA">
            <w:rPr>
              <w:rFonts w:ascii="Times New Roman" w:hAnsi="Times New Roman" w:cs="Times New Roman"/>
              <w:i/>
              <w:iCs/>
              <w:sz w:val="24"/>
              <w:szCs w:val="24"/>
            </w:rPr>
            <w:t xml:space="preserve">(ja </w:t>
          </w:r>
          <w:r w:rsidR="00163B16">
            <w:rPr>
              <w:rFonts w:ascii="Times New Roman" w:hAnsi="Times New Roman" w:cs="Times New Roman"/>
              <w:i/>
              <w:iCs/>
              <w:sz w:val="24"/>
              <w:szCs w:val="24"/>
            </w:rPr>
            <w:t>aktuāli</w:t>
          </w:r>
          <w:r>
            <w:rPr>
              <w:rFonts w:ascii="Times New Roman" w:hAnsi="Times New Roman" w:cs="Times New Roman"/>
              <w:i/>
              <w:iCs/>
              <w:sz w:val="24"/>
              <w:szCs w:val="24"/>
            </w:rPr>
            <w:t>, tai skaitā atziņas)</w:t>
          </w:r>
          <w:r>
            <w:rPr>
              <w:rFonts w:ascii="Times New Roman" w:hAnsi="Times New Roman" w:cs="Times New Roman"/>
              <w:sz w:val="24"/>
              <w:szCs w:val="24"/>
            </w:rPr>
            <w:t xml:space="preserve">         </w:t>
          </w:r>
        </w:p>
      </w:sdtContent>
    </w:sdt>
    <w:p w14:paraId="7F0114A9" w14:textId="396A96C1" w:rsidR="009340AC" w:rsidRPr="009D27BF" w:rsidRDefault="00C557C5" w:rsidP="00B27A56">
      <w:pPr>
        <w:ind w:firstLine="288"/>
        <w:jc w:val="both"/>
        <w:rPr>
          <w:rFonts w:ascii="Times New Roman" w:hAnsi="Times New Roman" w:cs="Times New Roman"/>
          <w:i/>
          <w:iCs/>
          <w:sz w:val="24"/>
          <w:szCs w:val="24"/>
        </w:rPr>
      </w:pPr>
      <w:r>
        <w:rPr>
          <w:rFonts w:ascii="Times New Roman" w:hAnsi="Times New Roman" w:cs="Times New Roman"/>
          <w:sz w:val="24"/>
          <w:szCs w:val="24"/>
        </w:rPr>
        <w:t xml:space="preserve">No </w:t>
      </w:r>
      <w:r w:rsidR="00B27A56" w:rsidRPr="00B27A56">
        <w:rPr>
          <w:rFonts w:ascii="Times New Roman" w:hAnsi="Times New Roman" w:cs="Times New Roman"/>
          <w:sz w:val="24"/>
          <w:szCs w:val="24"/>
        </w:rPr>
        <w:t xml:space="preserve">Latvijā audzētās valriekstu biomasas </w:t>
      </w:r>
      <w:r>
        <w:rPr>
          <w:rFonts w:ascii="Times New Roman" w:hAnsi="Times New Roman" w:cs="Times New Roman"/>
          <w:sz w:val="24"/>
          <w:szCs w:val="24"/>
        </w:rPr>
        <w:t xml:space="preserve">tika </w:t>
      </w:r>
      <w:r w:rsidR="00B27A56" w:rsidRPr="00B27A56">
        <w:rPr>
          <w:rFonts w:ascii="Times New Roman" w:hAnsi="Times New Roman" w:cs="Times New Roman"/>
          <w:sz w:val="24"/>
          <w:szCs w:val="24"/>
        </w:rPr>
        <w:t>iegūt</w:t>
      </w:r>
      <w:r>
        <w:rPr>
          <w:rFonts w:ascii="Times New Roman" w:hAnsi="Times New Roman" w:cs="Times New Roman"/>
          <w:sz w:val="24"/>
          <w:szCs w:val="24"/>
        </w:rPr>
        <w:t>i</w:t>
      </w:r>
      <w:r w:rsidR="00B27A56" w:rsidRPr="00B27A56">
        <w:rPr>
          <w:rFonts w:ascii="Times New Roman" w:hAnsi="Times New Roman" w:cs="Times New Roman"/>
          <w:sz w:val="24"/>
          <w:szCs w:val="24"/>
        </w:rPr>
        <w:t xml:space="preserve"> produkt</w:t>
      </w:r>
      <w:r>
        <w:rPr>
          <w:rFonts w:ascii="Times New Roman" w:hAnsi="Times New Roman" w:cs="Times New Roman"/>
          <w:sz w:val="24"/>
          <w:szCs w:val="24"/>
        </w:rPr>
        <w:t>i</w:t>
      </w:r>
      <w:r w:rsidR="00B27A56" w:rsidRPr="00B27A56">
        <w:rPr>
          <w:rFonts w:ascii="Times New Roman" w:hAnsi="Times New Roman" w:cs="Times New Roman"/>
          <w:sz w:val="24"/>
          <w:szCs w:val="24"/>
        </w:rPr>
        <w:t xml:space="preserve"> ar izteiktu herbicīdo aktivitāti, taču to iedarbība nav selektīva — tika inhibēta arī kultūraugu sēklu dīgšana. Tāpēc nākamajā projekta posmā plānota bioherbicīdu savienojumu imobilizācijas tehnoloģij</w:t>
      </w:r>
      <w:r>
        <w:rPr>
          <w:rFonts w:ascii="Times New Roman" w:hAnsi="Times New Roman" w:cs="Times New Roman"/>
          <w:sz w:val="24"/>
          <w:szCs w:val="24"/>
        </w:rPr>
        <w:t>as</w:t>
      </w:r>
      <w:r w:rsidR="00B27A56" w:rsidRPr="00B27A56">
        <w:rPr>
          <w:rFonts w:ascii="Times New Roman" w:hAnsi="Times New Roman" w:cs="Times New Roman"/>
          <w:sz w:val="24"/>
          <w:szCs w:val="24"/>
        </w:rPr>
        <w:t xml:space="preserve"> izstrāde, lai nodrošinātu selektīvāku iedarbību un mazinātu negatīvo ietekmi uz kultūraugiem.</w:t>
      </w:r>
    </w:p>
    <w:sdt>
      <w:sdtPr>
        <w:rPr>
          <w:rFonts w:ascii="Times New Roman" w:hAnsi="Times New Roman" w:cs="Times New Roman"/>
          <w:sz w:val="24"/>
          <w:szCs w:val="24"/>
        </w:rPr>
        <w:id w:val="1155723682"/>
        <w:placeholder>
          <w:docPart w:val="DefaultPlaceholder_-1854013440"/>
        </w:placeholder>
      </w:sdtPr>
      <w:sdtEndPr/>
      <w:sdtContent>
        <w:p w14:paraId="014EFCA9" w14:textId="36D975E2" w:rsidR="00F506EF" w:rsidRDefault="00F506EF" w:rsidP="00F506EF">
          <w:pPr>
            <w:rPr>
              <w:rFonts w:ascii="Times New Roman" w:hAnsi="Times New Roman" w:cs="Times New Roman"/>
              <w:i/>
              <w:iCs/>
              <w:sz w:val="24"/>
              <w:szCs w:val="24"/>
            </w:rPr>
          </w:pPr>
          <w:r w:rsidRPr="00F506EF">
            <w:rPr>
              <w:rFonts w:ascii="Times New Roman" w:hAnsi="Times New Roman" w:cs="Times New Roman"/>
              <w:b/>
              <w:bCs/>
              <w:sz w:val="24"/>
              <w:szCs w:val="24"/>
            </w:rPr>
            <w:t>4.</w:t>
          </w:r>
          <w:r>
            <w:rPr>
              <w:rFonts w:ascii="Times New Roman" w:hAnsi="Times New Roman" w:cs="Times New Roman"/>
              <w:sz w:val="24"/>
              <w:szCs w:val="24"/>
            </w:rPr>
            <w:t xml:space="preserve"> </w:t>
          </w:r>
          <w:r w:rsidRPr="000F14BA">
            <w:rPr>
              <w:rFonts w:ascii="Times New Roman" w:hAnsi="Times New Roman" w:cs="Times New Roman"/>
              <w:b/>
              <w:bCs/>
              <w:sz w:val="24"/>
              <w:szCs w:val="24"/>
            </w:rPr>
            <w:t>Proje</w:t>
          </w:r>
          <w:r w:rsidRPr="009B05ED">
            <w:rPr>
              <w:rFonts w:ascii="Times New Roman" w:hAnsi="Times New Roman" w:cs="Times New Roman"/>
              <w:b/>
              <w:bCs/>
              <w:sz w:val="24"/>
              <w:szCs w:val="24"/>
            </w:rPr>
            <w:t>kta audiovizuālais materiāls</w:t>
          </w:r>
          <w:r>
            <w:rPr>
              <w:rFonts w:ascii="Times New Roman" w:hAnsi="Times New Roman" w:cs="Times New Roman"/>
              <w:b/>
              <w:bCs/>
              <w:sz w:val="24"/>
              <w:szCs w:val="24"/>
            </w:rPr>
            <w:t xml:space="preserve"> </w:t>
          </w:r>
          <w:r w:rsidRPr="00602A0C">
            <w:rPr>
              <w:rFonts w:ascii="Times New Roman" w:hAnsi="Times New Roman" w:cs="Times New Roman"/>
              <w:i/>
              <w:iCs/>
              <w:sz w:val="24"/>
              <w:szCs w:val="24"/>
            </w:rPr>
            <w:t>(norāda jebkuru audiovizuālu un citu materiālu, kas izstrādāti projekta ietvaros praktizējošiem speciālistiem un galalietotājiem. Tie var būt videoklipi, fotoattēli, podkāsti  utt. vai saite uz sociālajiem medijiem)</w:t>
          </w:r>
        </w:p>
        <w:p w14:paraId="00DCFC67" w14:textId="468C87BD" w:rsidR="000F14BA" w:rsidRPr="00FD3269" w:rsidRDefault="00545F6F" w:rsidP="007D16FF">
          <w:pPr>
            <w:spacing w:after="0"/>
            <w:ind w:firstLine="288"/>
            <w:rPr>
              <w:rFonts w:ascii="Times New Roman" w:eastAsia="Times New Roman" w:hAnsi="Times New Roman"/>
              <w:sz w:val="24"/>
              <w:szCs w:val="24"/>
              <w:lang w:eastAsia="lv-LV"/>
            </w:rPr>
          </w:pPr>
          <w:r w:rsidRPr="00C557C5">
            <w:rPr>
              <w:rFonts w:ascii="Times New Roman" w:eastAsia="Times New Roman" w:hAnsi="Times New Roman"/>
              <w:sz w:val="24"/>
              <w:szCs w:val="24"/>
              <w:lang w:eastAsia="lv-LV"/>
            </w:rPr>
            <w:t>Videomateriāls pieejams šeit:</w:t>
          </w:r>
          <w:r w:rsidR="007D16FF">
            <w:rPr>
              <w:rFonts w:ascii="Times New Roman" w:eastAsia="Times New Roman" w:hAnsi="Times New Roman"/>
              <w:sz w:val="24"/>
              <w:szCs w:val="24"/>
              <w:lang w:eastAsia="lv-LV"/>
            </w:rPr>
            <w:t xml:space="preserve"> </w:t>
          </w:r>
          <w:hyperlink r:id="rId8" w:history="1">
            <w:r w:rsidR="007D16FF" w:rsidRPr="0030112A">
              <w:rPr>
                <w:rStyle w:val="Hyperlink"/>
                <w:rFonts w:ascii="Times New Roman" w:eastAsia="Times New Roman" w:hAnsi="Times New Roman"/>
                <w:sz w:val="24"/>
                <w:szCs w:val="24"/>
                <w:lang w:eastAsia="lv-LV"/>
              </w:rPr>
              <w:t>https://www.youtube.com/watch?v=C8G-i50wXBU</w:t>
            </w:r>
          </w:hyperlink>
        </w:p>
        <w:p w14:paraId="725FFD67" w14:textId="2189E420" w:rsidR="000F14BA" w:rsidRPr="00545F6F" w:rsidRDefault="009F2C12" w:rsidP="00545F6F">
          <w:pPr>
            <w:spacing w:after="0" w:line="240" w:lineRule="auto"/>
            <w:rPr>
              <w:rFonts w:ascii="Times New Roman" w:eastAsia="Times New Roman" w:hAnsi="Times New Roman"/>
              <w:lang w:eastAsia="lv-LV"/>
            </w:rPr>
          </w:pPr>
        </w:p>
      </w:sdtContent>
    </w:sdt>
    <w:sectPr w:rsidR="000F14BA" w:rsidRPr="00545F6F" w:rsidSect="000848A5">
      <w:headerReference w:type="default" r:id="rId9"/>
      <w:pgSz w:w="11906" w:h="16838"/>
      <w:pgMar w:top="1134" w:right="1134"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46F13B" w14:textId="77777777" w:rsidR="00E17771" w:rsidRDefault="00E17771" w:rsidP="000848A5">
      <w:pPr>
        <w:spacing w:after="0" w:line="240" w:lineRule="auto"/>
      </w:pPr>
      <w:r>
        <w:separator/>
      </w:r>
    </w:p>
  </w:endnote>
  <w:endnote w:type="continuationSeparator" w:id="0">
    <w:p w14:paraId="745A6F8A" w14:textId="77777777" w:rsidR="00E17771" w:rsidRDefault="00E17771" w:rsidP="000848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BA"/>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8DD0C2" w14:textId="77777777" w:rsidR="00E17771" w:rsidRDefault="00E17771" w:rsidP="000848A5">
      <w:pPr>
        <w:spacing w:after="0" w:line="240" w:lineRule="auto"/>
      </w:pPr>
      <w:r>
        <w:separator/>
      </w:r>
    </w:p>
  </w:footnote>
  <w:footnote w:type="continuationSeparator" w:id="0">
    <w:p w14:paraId="7C7EDA97" w14:textId="77777777" w:rsidR="00E17771" w:rsidRDefault="00E17771" w:rsidP="000848A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A037B2" w14:textId="459C6BC7" w:rsidR="000848A5" w:rsidRDefault="000848A5">
    <w:pPr>
      <w:pStyle w:val="Header"/>
    </w:pPr>
    <w:r>
      <w:rPr>
        <w:noProof/>
      </w:rPr>
      <w:drawing>
        <wp:anchor distT="0" distB="0" distL="114300" distR="114300" simplePos="0" relativeHeight="251680256" behindDoc="1" locked="0" layoutInCell="1" allowOverlap="1" wp14:anchorId="4AD4998F" wp14:editId="194A0A7C">
          <wp:simplePos x="0" y="0"/>
          <wp:positionH relativeFrom="page">
            <wp:posOffset>4783455</wp:posOffset>
          </wp:positionH>
          <wp:positionV relativeFrom="paragraph">
            <wp:posOffset>-450215</wp:posOffset>
          </wp:positionV>
          <wp:extent cx="2669540" cy="849630"/>
          <wp:effectExtent l="0" t="0" r="0" b="0"/>
          <wp:wrapNone/>
          <wp:docPr id="1718390341" name="Picture 13" descr="A red and black triang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884514" name="Picture 13" descr="A red and black triangle&#10;&#10;AI-generated content may be incorrect."/>
                  <pic:cNvPicPr>
                    <a:picLocks noChangeAspect="1" noChangeArrowheads="1"/>
                  </pic:cNvPicPr>
                </pic:nvPicPr>
                <pic:blipFill rotWithShape="1">
                  <a:blip r:embed="rId1">
                    <a:extLst>
                      <a:ext uri="{28A0092B-C50C-407E-A947-70E740481C1C}">
                        <a14:useLocalDpi xmlns:a14="http://schemas.microsoft.com/office/drawing/2010/main" val="0"/>
                      </a:ext>
                    </a:extLst>
                  </a:blip>
                  <a:srcRect l="59639"/>
                  <a:stretch/>
                </pic:blipFill>
                <pic:spPr bwMode="auto">
                  <a:xfrm>
                    <a:off x="0" y="0"/>
                    <a:ext cx="2669540" cy="84963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45440" behindDoc="1" locked="0" layoutInCell="1" allowOverlap="1" wp14:anchorId="4CEDFD73" wp14:editId="1C49F098">
          <wp:simplePos x="0" y="0"/>
          <wp:positionH relativeFrom="column">
            <wp:posOffset>-982980</wp:posOffset>
          </wp:positionH>
          <wp:positionV relativeFrom="paragraph">
            <wp:posOffset>-431800</wp:posOffset>
          </wp:positionV>
          <wp:extent cx="3114675" cy="823808"/>
          <wp:effectExtent l="0" t="0" r="0" b="0"/>
          <wp:wrapNone/>
          <wp:docPr id="440868011" name="Picture 12" descr="Blue text on a black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8934369" name="Picture 12" descr="Blue text on a black background&#10;&#10;AI-generated content may be incorrect."/>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114675" cy="823808"/>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07624A"/>
    <w:multiLevelType w:val="hybridMultilevel"/>
    <w:tmpl w:val="EA4E3660"/>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 w15:restartNumberingAfterBreak="0">
    <w:nsid w:val="0CC45F71"/>
    <w:multiLevelType w:val="hybridMultilevel"/>
    <w:tmpl w:val="505AFAA0"/>
    <w:lvl w:ilvl="0" w:tplc="0426000F">
      <w:start w:val="2"/>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 w15:restartNumberingAfterBreak="0">
    <w:nsid w:val="26D86848"/>
    <w:multiLevelType w:val="hybridMultilevel"/>
    <w:tmpl w:val="3418D47C"/>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 w15:restartNumberingAfterBreak="0">
    <w:nsid w:val="2EBD3272"/>
    <w:multiLevelType w:val="hybridMultilevel"/>
    <w:tmpl w:val="8BB872FC"/>
    <w:lvl w:ilvl="0" w:tplc="0426000F">
      <w:start w:val="2"/>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4" w15:restartNumberingAfterBreak="0">
    <w:nsid w:val="3E83727D"/>
    <w:multiLevelType w:val="hybridMultilevel"/>
    <w:tmpl w:val="BD921C0A"/>
    <w:lvl w:ilvl="0" w:tplc="0426000F">
      <w:start w:val="2"/>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5" w15:restartNumberingAfterBreak="0">
    <w:nsid w:val="41504DB6"/>
    <w:multiLevelType w:val="hybridMultilevel"/>
    <w:tmpl w:val="C71ABC4C"/>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6" w15:restartNumberingAfterBreak="0">
    <w:nsid w:val="4DB8425A"/>
    <w:multiLevelType w:val="hybridMultilevel"/>
    <w:tmpl w:val="42C04C64"/>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7" w15:restartNumberingAfterBreak="0">
    <w:nsid w:val="4E7E0A72"/>
    <w:multiLevelType w:val="hybridMultilevel"/>
    <w:tmpl w:val="D988FA10"/>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16cid:durableId="1208034356">
    <w:abstractNumId w:val="2"/>
  </w:num>
  <w:num w:numId="2" w16cid:durableId="1128627595">
    <w:abstractNumId w:val="6"/>
  </w:num>
  <w:num w:numId="3" w16cid:durableId="975375816">
    <w:abstractNumId w:val="5"/>
  </w:num>
  <w:num w:numId="4" w16cid:durableId="689838459">
    <w:abstractNumId w:val="1"/>
  </w:num>
  <w:num w:numId="5" w16cid:durableId="1260716454">
    <w:abstractNumId w:val="7"/>
  </w:num>
  <w:num w:numId="6" w16cid:durableId="334648544">
    <w:abstractNumId w:val="4"/>
  </w:num>
  <w:num w:numId="7" w16cid:durableId="1080517121">
    <w:abstractNumId w:val="0"/>
  </w:num>
  <w:num w:numId="8" w16cid:durableId="74554165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48A5"/>
    <w:rsid w:val="000041CD"/>
    <w:rsid w:val="00007182"/>
    <w:rsid w:val="00054699"/>
    <w:rsid w:val="000848A5"/>
    <w:rsid w:val="00093611"/>
    <w:rsid w:val="000976E6"/>
    <w:rsid w:val="000D421A"/>
    <w:rsid w:val="000F14BA"/>
    <w:rsid w:val="00163B16"/>
    <w:rsid w:val="001727C2"/>
    <w:rsid w:val="001754FD"/>
    <w:rsid w:val="00236891"/>
    <w:rsid w:val="0027162C"/>
    <w:rsid w:val="002C3F43"/>
    <w:rsid w:val="00327DCE"/>
    <w:rsid w:val="00382EEC"/>
    <w:rsid w:val="00392B38"/>
    <w:rsid w:val="003B3626"/>
    <w:rsid w:val="003E67AF"/>
    <w:rsid w:val="00473DEF"/>
    <w:rsid w:val="0048078B"/>
    <w:rsid w:val="004C65F7"/>
    <w:rsid w:val="00545F6F"/>
    <w:rsid w:val="00571DF5"/>
    <w:rsid w:val="005E2307"/>
    <w:rsid w:val="00602A0C"/>
    <w:rsid w:val="0060399D"/>
    <w:rsid w:val="00603E5C"/>
    <w:rsid w:val="006305BC"/>
    <w:rsid w:val="006F03AE"/>
    <w:rsid w:val="00716599"/>
    <w:rsid w:val="00766E9F"/>
    <w:rsid w:val="007747E6"/>
    <w:rsid w:val="007D16FF"/>
    <w:rsid w:val="00814E83"/>
    <w:rsid w:val="008B17D4"/>
    <w:rsid w:val="009340AC"/>
    <w:rsid w:val="0093575A"/>
    <w:rsid w:val="00942434"/>
    <w:rsid w:val="009A084F"/>
    <w:rsid w:val="009B05ED"/>
    <w:rsid w:val="009C0AB9"/>
    <w:rsid w:val="009D27BF"/>
    <w:rsid w:val="009F2C12"/>
    <w:rsid w:val="00A247B7"/>
    <w:rsid w:val="00A37598"/>
    <w:rsid w:val="00A648C5"/>
    <w:rsid w:val="00A852B1"/>
    <w:rsid w:val="00AB4392"/>
    <w:rsid w:val="00AB76B0"/>
    <w:rsid w:val="00AC5776"/>
    <w:rsid w:val="00B27A56"/>
    <w:rsid w:val="00B35E64"/>
    <w:rsid w:val="00B44387"/>
    <w:rsid w:val="00B85401"/>
    <w:rsid w:val="00B905A6"/>
    <w:rsid w:val="00C3748E"/>
    <w:rsid w:val="00C42E93"/>
    <w:rsid w:val="00C557C5"/>
    <w:rsid w:val="00C67B7F"/>
    <w:rsid w:val="00CA2808"/>
    <w:rsid w:val="00CC2033"/>
    <w:rsid w:val="00D12C88"/>
    <w:rsid w:val="00D25028"/>
    <w:rsid w:val="00D97E03"/>
    <w:rsid w:val="00E10A94"/>
    <w:rsid w:val="00E17771"/>
    <w:rsid w:val="00E34727"/>
    <w:rsid w:val="00EC05FC"/>
    <w:rsid w:val="00EC46CF"/>
    <w:rsid w:val="00ED40AB"/>
    <w:rsid w:val="00F1665A"/>
    <w:rsid w:val="00F40808"/>
    <w:rsid w:val="00F46990"/>
    <w:rsid w:val="00F506EF"/>
    <w:rsid w:val="00F53393"/>
    <w:rsid w:val="00F61475"/>
    <w:rsid w:val="00FD3269"/>
  </w:rsids>
  <m:mathPr>
    <m:mathFont m:val="Cambria Math"/>
    <m:brkBin m:val="before"/>
    <m:brkBinSub m:val="--"/>
    <m:smallFrac m:val="0"/>
    <m:dispDef/>
    <m:lMargin m:val="0"/>
    <m:rMargin m:val="0"/>
    <m:defJc m:val="centerGroup"/>
    <m:wrapIndent m:val="1440"/>
    <m:intLim m:val="subSup"/>
    <m:naryLim m:val="undOvr"/>
  </m:mathPr>
  <w:themeFontLang w:val="lv-LV"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4BD5B7"/>
  <w15:chartTrackingRefBased/>
  <w15:docId w15:val="{B77DDC39-3EA3-49C7-91AA-18712D1BAF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lv-LV"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848A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848A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848A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848A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848A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848A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848A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848A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848A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848A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848A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848A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848A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848A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848A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848A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848A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848A5"/>
    <w:rPr>
      <w:rFonts w:eastAsiaTheme="majorEastAsia" w:cstheme="majorBidi"/>
      <w:color w:val="272727" w:themeColor="text1" w:themeTint="D8"/>
    </w:rPr>
  </w:style>
  <w:style w:type="paragraph" w:styleId="Title">
    <w:name w:val="Title"/>
    <w:basedOn w:val="Normal"/>
    <w:next w:val="Normal"/>
    <w:link w:val="TitleChar"/>
    <w:uiPriority w:val="10"/>
    <w:qFormat/>
    <w:rsid w:val="000848A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848A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848A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848A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848A5"/>
    <w:pPr>
      <w:spacing w:before="160"/>
      <w:jc w:val="center"/>
    </w:pPr>
    <w:rPr>
      <w:i/>
      <w:iCs/>
      <w:color w:val="404040" w:themeColor="text1" w:themeTint="BF"/>
    </w:rPr>
  </w:style>
  <w:style w:type="character" w:customStyle="1" w:styleId="QuoteChar">
    <w:name w:val="Quote Char"/>
    <w:basedOn w:val="DefaultParagraphFont"/>
    <w:link w:val="Quote"/>
    <w:uiPriority w:val="29"/>
    <w:rsid w:val="000848A5"/>
    <w:rPr>
      <w:i/>
      <w:iCs/>
      <w:color w:val="404040" w:themeColor="text1" w:themeTint="BF"/>
    </w:rPr>
  </w:style>
  <w:style w:type="paragraph" w:styleId="ListParagraph">
    <w:name w:val="List Paragraph"/>
    <w:basedOn w:val="Normal"/>
    <w:uiPriority w:val="34"/>
    <w:qFormat/>
    <w:rsid w:val="000848A5"/>
    <w:pPr>
      <w:ind w:left="720"/>
      <w:contextualSpacing/>
    </w:pPr>
  </w:style>
  <w:style w:type="character" w:styleId="IntenseEmphasis">
    <w:name w:val="Intense Emphasis"/>
    <w:basedOn w:val="DefaultParagraphFont"/>
    <w:uiPriority w:val="21"/>
    <w:qFormat/>
    <w:rsid w:val="000848A5"/>
    <w:rPr>
      <w:i/>
      <w:iCs/>
      <w:color w:val="0F4761" w:themeColor="accent1" w:themeShade="BF"/>
    </w:rPr>
  </w:style>
  <w:style w:type="paragraph" w:styleId="IntenseQuote">
    <w:name w:val="Intense Quote"/>
    <w:basedOn w:val="Normal"/>
    <w:next w:val="Normal"/>
    <w:link w:val="IntenseQuoteChar"/>
    <w:uiPriority w:val="30"/>
    <w:qFormat/>
    <w:rsid w:val="000848A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848A5"/>
    <w:rPr>
      <w:i/>
      <w:iCs/>
      <w:color w:val="0F4761" w:themeColor="accent1" w:themeShade="BF"/>
    </w:rPr>
  </w:style>
  <w:style w:type="character" w:styleId="IntenseReference">
    <w:name w:val="Intense Reference"/>
    <w:basedOn w:val="DefaultParagraphFont"/>
    <w:uiPriority w:val="32"/>
    <w:qFormat/>
    <w:rsid w:val="000848A5"/>
    <w:rPr>
      <w:b/>
      <w:bCs/>
      <w:smallCaps/>
      <w:color w:val="0F4761" w:themeColor="accent1" w:themeShade="BF"/>
      <w:spacing w:val="5"/>
    </w:rPr>
  </w:style>
  <w:style w:type="paragraph" w:styleId="Header">
    <w:name w:val="header"/>
    <w:basedOn w:val="Normal"/>
    <w:link w:val="HeaderChar"/>
    <w:uiPriority w:val="99"/>
    <w:unhideWhenUsed/>
    <w:rsid w:val="000848A5"/>
    <w:pPr>
      <w:tabs>
        <w:tab w:val="center" w:pos="4153"/>
        <w:tab w:val="right" w:pos="8306"/>
      </w:tabs>
      <w:spacing w:after="0" w:line="240" w:lineRule="auto"/>
    </w:pPr>
  </w:style>
  <w:style w:type="character" w:customStyle="1" w:styleId="HeaderChar">
    <w:name w:val="Header Char"/>
    <w:basedOn w:val="DefaultParagraphFont"/>
    <w:link w:val="Header"/>
    <w:uiPriority w:val="99"/>
    <w:rsid w:val="000848A5"/>
  </w:style>
  <w:style w:type="paragraph" w:styleId="Footer">
    <w:name w:val="footer"/>
    <w:basedOn w:val="Normal"/>
    <w:link w:val="FooterChar"/>
    <w:uiPriority w:val="99"/>
    <w:unhideWhenUsed/>
    <w:rsid w:val="000848A5"/>
    <w:pPr>
      <w:tabs>
        <w:tab w:val="center" w:pos="4153"/>
        <w:tab w:val="right" w:pos="8306"/>
      </w:tabs>
      <w:spacing w:after="0" w:line="240" w:lineRule="auto"/>
    </w:pPr>
  </w:style>
  <w:style w:type="character" w:customStyle="1" w:styleId="FooterChar">
    <w:name w:val="Footer Char"/>
    <w:basedOn w:val="DefaultParagraphFont"/>
    <w:link w:val="Footer"/>
    <w:uiPriority w:val="99"/>
    <w:rsid w:val="000848A5"/>
  </w:style>
  <w:style w:type="character" w:styleId="PlaceholderText">
    <w:name w:val="Placeholder Text"/>
    <w:basedOn w:val="DefaultParagraphFont"/>
    <w:uiPriority w:val="99"/>
    <w:semiHidden/>
    <w:rsid w:val="00236891"/>
    <w:rPr>
      <w:color w:val="666666"/>
    </w:rPr>
  </w:style>
  <w:style w:type="character" w:styleId="Hyperlink">
    <w:name w:val="Hyperlink"/>
    <w:basedOn w:val="DefaultParagraphFont"/>
    <w:uiPriority w:val="99"/>
    <w:unhideWhenUsed/>
    <w:rsid w:val="003E67AF"/>
    <w:rPr>
      <w:strike w:val="0"/>
      <w:dstrike w:val="0"/>
      <w:color w:val="40407C"/>
      <w:u w:val="none"/>
      <w:effect w:val="none"/>
    </w:rPr>
  </w:style>
  <w:style w:type="character" w:styleId="UnresolvedMention">
    <w:name w:val="Unresolved Mention"/>
    <w:basedOn w:val="DefaultParagraphFont"/>
    <w:uiPriority w:val="99"/>
    <w:semiHidden/>
    <w:unhideWhenUsed/>
    <w:rsid w:val="003E67AF"/>
    <w:rPr>
      <w:color w:val="605E5C"/>
      <w:shd w:val="clear" w:color="auto" w:fill="E1DFDD"/>
    </w:rPr>
  </w:style>
  <w:style w:type="character" w:styleId="FollowedHyperlink">
    <w:name w:val="FollowedHyperlink"/>
    <w:basedOn w:val="DefaultParagraphFont"/>
    <w:uiPriority w:val="99"/>
    <w:semiHidden/>
    <w:unhideWhenUsed/>
    <w:rsid w:val="003E67AF"/>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C8G-i50wXB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General"/>
          <w:gallery w:val="placeholder"/>
        </w:category>
        <w:types>
          <w:type w:val="bbPlcHdr"/>
        </w:types>
        <w:behaviors>
          <w:behavior w:val="content"/>
        </w:behaviors>
        <w:guid w:val="{342EA5AD-E5F5-4FF5-986F-B8D0C56EE69B}"/>
      </w:docPartPr>
      <w:docPartBody>
        <w:p w:rsidR="00F8463F" w:rsidRDefault="00F8463F">
          <w:r w:rsidRPr="00674461">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BA"/>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463F"/>
    <w:rsid w:val="00002316"/>
    <w:rsid w:val="000976E6"/>
    <w:rsid w:val="001D5392"/>
    <w:rsid w:val="00382EEC"/>
    <w:rsid w:val="004C65F7"/>
    <w:rsid w:val="0067468F"/>
    <w:rsid w:val="00855C03"/>
    <w:rsid w:val="008B17D4"/>
    <w:rsid w:val="00A852B1"/>
    <w:rsid w:val="00B119F2"/>
    <w:rsid w:val="00ED40AB"/>
    <w:rsid w:val="00F46990"/>
    <w:rsid w:val="00F8463F"/>
  </w:rsids>
  <m:mathPr>
    <m:mathFont m:val="Cambria Math"/>
    <m:brkBin m:val="before"/>
    <m:brkBinSub m:val="--"/>
    <m:smallFrac m:val="0"/>
    <m:dispDef/>
    <m:lMargin m:val="0"/>
    <m:rMargin m:val="0"/>
    <m:defJc m:val="centerGroup"/>
    <m:wrapIndent m:val="1440"/>
    <m:intLim m:val="subSup"/>
    <m:naryLim m:val="undOvr"/>
  </m:mathPr>
  <w:themeFontLang w:val="lv-LV"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lv-LV" w:eastAsia="lv-LV"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F8463F"/>
    <w:rPr>
      <w:color w:val="666666"/>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9DB6BBF-A982-46ED-9B04-04E1F9AEC4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2254</Words>
  <Characters>1285</Characters>
  <Application>Microsoft Office Word</Application>
  <DocSecurity>0</DocSecurity>
  <Lines>10</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Aiva Saulīte-Liniņa</dc:creator>
  <cp:keywords/>
  <dc:description/>
  <cp:lastModifiedBy>Aiva Saulīte-Liniņa</cp:lastModifiedBy>
  <cp:revision>2</cp:revision>
  <dcterms:created xsi:type="dcterms:W3CDTF">2025-11-25T07:37:00Z</dcterms:created>
  <dcterms:modified xsi:type="dcterms:W3CDTF">2025-11-25T07:37:00Z</dcterms:modified>
</cp:coreProperties>
</file>